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ook w:val="01E0" w:firstRow="1" w:lastRow="1" w:firstColumn="1" w:lastColumn="1" w:noHBand="0" w:noVBand="0"/>
      </w:tblPr>
      <w:tblGrid>
        <w:gridCol w:w="4786"/>
        <w:gridCol w:w="5223"/>
      </w:tblGrid>
      <w:tr w:rsidR="00031B88" w:rsidRPr="00031B88" w:rsidTr="006F49CE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:rsidR="00031B88" w:rsidRPr="00031B88" w:rsidRDefault="000439AB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14.03.2019</w:t>
            </w:r>
            <w:r w:rsidR="00FB4960">
              <w:rPr>
                <w:sz w:val="28"/>
                <w:szCs w:val="28"/>
              </w:rPr>
              <w:t xml:space="preserve"> </w:t>
            </w:r>
            <w:r w:rsidR="00031B88" w:rsidRPr="006151F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07-п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6F49CE">
        <w:tc>
          <w:tcPr>
            <w:tcW w:w="4786" w:type="dxa"/>
          </w:tcPr>
          <w:p w:rsidR="00031B88" w:rsidRPr="00031B88" w:rsidRDefault="00534D61" w:rsidP="000439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4D61">
              <w:rPr>
                <w:bCs/>
                <w:kern w:val="36"/>
                <w:sz w:val="28"/>
                <w:szCs w:val="28"/>
              </w:rPr>
              <w:t>О</w:t>
            </w:r>
            <w:r w:rsidR="000439AB">
              <w:rPr>
                <w:bCs/>
                <w:kern w:val="36"/>
                <w:sz w:val="28"/>
                <w:szCs w:val="28"/>
              </w:rPr>
              <w:t xml:space="preserve"> внесении изменений в Кодекс этики </w:t>
            </w:r>
            <w:r w:rsidR="00796B1C">
              <w:rPr>
                <w:bCs/>
                <w:kern w:val="36"/>
                <w:sz w:val="28"/>
                <w:szCs w:val="28"/>
              </w:rPr>
              <w:t xml:space="preserve"> </w:t>
            </w:r>
            <w:r w:rsidR="000439AB" w:rsidRPr="000439AB">
              <w:rPr>
                <w:bCs/>
                <w:kern w:val="36"/>
                <w:sz w:val="28"/>
                <w:szCs w:val="28"/>
              </w:rPr>
              <w:t>и служебного поведения муниципальных служащих администрации муниципального образования Нижнепавловский сельсовет Оренбургского района Оренбургской области</w:t>
            </w: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0A2A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Pr="00C20A2A">
        <w:rPr>
          <w:sz w:val="28"/>
          <w:szCs w:val="28"/>
        </w:rPr>
        <w:t xml:space="preserve">2003 </w:t>
      </w:r>
      <w:r w:rsidRPr="00C20A2A">
        <w:rPr>
          <w:sz w:val="28"/>
          <w:szCs w:val="28"/>
        </w:rPr>
        <w:t xml:space="preserve">N 131-ФЗ </w:t>
      </w:r>
      <w:r w:rsidRPr="00C20A2A">
        <w:rPr>
          <w:sz w:val="28"/>
          <w:szCs w:val="28"/>
        </w:rPr>
        <w:t>«Об общих принципах организации местного самоуправления в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</w:t>
      </w:r>
      <w:r>
        <w:rPr>
          <w:sz w:val="28"/>
          <w:szCs w:val="28"/>
        </w:rPr>
        <w:t>.12.</w:t>
      </w:r>
      <w:r w:rsidRPr="00C20A2A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C20A2A">
        <w:rPr>
          <w:sz w:val="28"/>
          <w:szCs w:val="28"/>
        </w:rPr>
        <w:t>(протокол № 21), Указом Губернатора Оренбургской области от 25</w:t>
      </w:r>
      <w:r>
        <w:rPr>
          <w:sz w:val="28"/>
          <w:szCs w:val="28"/>
        </w:rPr>
        <w:t>.02.</w:t>
      </w:r>
      <w:r w:rsidRPr="00C20A2A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C20A2A">
        <w:rPr>
          <w:sz w:val="28"/>
          <w:szCs w:val="28"/>
        </w:rPr>
        <w:t>№ 80-ук «О Кодексе этики и служебного поведения государственных</w:t>
      </w:r>
      <w:proofErr w:type="gramEnd"/>
      <w:r w:rsidRPr="00C20A2A">
        <w:rPr>
          <w:sz w:val="28"/>
          <w:szCs w:val="28"/>
        </w:rPr>
        <w:t xml:space="preserve"> гражданских служащих органов исполнительной власти Оренбургской области», руководствуясь Уставом муниципального образования Нижнепавловский сельсовет Оренбургского района Оренбургской области</w:t>
      </w:r>
      <w:r>
        <w:rPr>
          <w:sz w:val="28"/>
          <w:szCs w:val="28"/>
        </w:rPr>
        <w:t xml:space="preserve">, </w:t>
      </w:r>
      <w:r w:rsidRPr="00C20A2A">
        <w:rPr>
          <w:sz w:val="28"/>
          <w:szCs w:val="28"/>
        </w:rPr>
        <w:t>принятым решением Совета депутатов муниципального образования Нижнепавловский сельсовет Оренбургского района Оренбургской области от 16.04.2012 № 60</w:t>
      </w:r>
      <w:r w:rsidRPr="00C20A2A">
        <w:rPr>
          <w:sz w:val="28"/>
          <w:szCs w:val="28"/>
        </w:rPr>
        <w:t>: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</w:t>
      </w:r>
      <w:r w:rsidRPr="00C20A2A">
        <w:rPr>
          <w:sz w:val="28"/>
          <w:szCs w:val="28"/>
        </w:rPr>
        <w:t>Кодекс этики и служебного поведения муниципальных служащих администрации муниципального образования Нижнепавловский сельсовет Оренбургского района Оренбургской области</w:t>
      </w:r>
      <w:r>
        <w:rPr>
          <w:sz w:val="28"/>
          <w:szCs w:val="28"/>
        </w:rPr>
        <w:t xml:space="preserve">, утвержденный </w:t>
      </w:r>
      <w:r w:rsidRPr="00C20A2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20A2A">
        <w:rPr>
          <w:sz w:val="28"/>
          <w:szCs w:val="28"/>
        </w:rPr>
        <w:t xml:space="preserve"> администрации муниципального образования Нижнепавловский сельсовет Оренбургского района Оренбургской области от 23.12.2016 № 330-п</w:t>
      </w:r>
      <w:r>
        <w:rPr>
          <w:sz w:val="28"/>
          <w:szCs w:val="28"/>
        </w:rPr>
        <w:t>, согласно приложению к настоящему постановлению</w:t>
      </w:r>
      <w:r w:rsidRPr="00C20A2A">
        <w:rPr>
          <w:sz w:val="28"/>
          <w:szCs w:val="28"/>
        </w:rPr>
        <w:t xml:space="preserve">. 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A2A">
        <w:rPr>
          <w:sz w:val="28"/>
          <w:szCs w:val="28"/>
        </w:rPr>
        <w:t xml:space="preserve">2. Ознакомить муниципальных служащих с Кодексом этики и служебного поведения муниципальных служащих администрации </w:t>
      </w:r>
      <w:r w:rsidRPr="00C20A2A">
        <w:rPr>
          <w:sz w:val="28"/>
          <w:szCs w:val="28"/>
        </w:rPr>
        <w:lastRenderedPageBreak/>
        <w:t>муниципального образования Нижнепавловский сельсовет</w:t>
      </w:r>
      <w:r>
        <w:rPr>
          <w:sz w:val="28"/>
          <w:szCs w:val="28"/>
        </w:rPr>
        <w:t xml:space="preserve"> с учетом изменений, внесенных настоящим постановлением.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A2A">
        <w:rPr>
          <w:sz w:val="28"/>
          <w:szCs w:val="28"/>
        </w:rPr>
        <w:t xml:space="preserve">3. </w:t>
      </w:r>
      <w:proofErr w:type="gramStart"/>
      <w:r w:rsidRPr="00C20A2A">
        <w:rPr>
          <w:sz w:val="28"/>
          <w:szCs w:val="28"/>
        </w:rPr>
        <w:t>Контроль за</w:t>
      </w:r>
      <w:proofErr w:type="gramEnd"/>
      <w:r w:rsidRPr="00C20A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20A2A">
        <w:rPr>
          <w:sz w:val="28"/>
          <w:szCs w:val="28"/>
        </w:rPr>
        <w:t>Слободскову</w:t>
      </w:r>
      <w:proofErr w:type="spellEnd"/>
      <w:r w:rsidRPr="00C20A2A">
        <w:rPr>
          <w:sz w:val="28"/>
          <w:szCs w:val="28"/>
        </w:rPr>
        <w:t xml:space="preserve"> Н.Ю.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A2A">
        <w:rPr>
          <w:sz w:val="28"/>
          <w:szCs w:val="28"/>
        </w:rPr>
        <w:t xml:space="preserve">4. Настоящее постановление подлежит передаче в уполномоченный орган исполнительной власти </w:t>
      </w:r>
      <w:r w:rsidRPr="00C20A2A">
        <w:rPr>
          <w:sz w:val="28"/>
          <w:szCs w:val="28"/>
        </w:rPr>
        <w:t>Оренбургской области для включения в областной регистр муниципальных нормативных правовых актов</w:t>
      </w:r>
      <w:r w:rsidRPr="00C20A2A">
        <w:rPr>
          <w:sz w:val="28"/>
          <w:szCs w:val="28"/>
        </w:rPr>
        <w:t>.</w:t>
      </w:r>
    </w:p>
    <w:p w:rsidR="00C20A2A" w:rsidRDefault="00C20A2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A2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20A2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C20A2A">
        <w:rPr>
          <w:sz w:val="28"/>
          <w:szCs w:val="28"/>
        </w:rPr>
        <w:t xml:space="preserve">подлежит обязательному обнародованию и </w:t>
      </w:r>
      <w:r>
        <w:rPr>
          <w:sz w:val="28"/>
          <w:szCs w:val="28"/>
        </w:rPr>
        <w:t xml:space="preserve">размещению </w:t>
      </w:r>
      <w:r w:rsidRPr="00C20A2A">
        <w:rPr>
          <w:sz w:val="28"/>
          <w:szCs w:val="28"/>
        </w:rPr>
        <w:t>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«Интернет», вступает в силу со дня, следующего за днем обнародования</w:t>
      </w:r>
      <w:r w:rsidRPr="00C20A2A">
        <w:rPr>
          <w:sz w:val="28"/>
          <w:szCs w:val="28"/>
        </w:rPr>
        <w:t>.</w:t>
      </w:r>
    </w:p>
    <w:p w:rsidR="00C20A2A" w:rsidRDefault="00C20A2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A2A" w:rsidRDefault="00C20A2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34D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534D61">
        <w:rPr>
          <w:sz w:val="28"/>
          <w:szCs w:val="28"/>
        </w:rPr>
        <w:t xml:space="preserve"> </w:t>
      </w:r>
      <w:r>
        <w:rPr>
          <w:sz w:val="28"/>
          <w:szCs w:val="28"/>
        </w:rPr>
        <w:t>В.И. Чичерин</w:t>
      </w: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4960" w:rsidRP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</w:pPr>
      <w:r w:rsidRPr="00FB4960">
        <w:t>Разослано: администрации сельсовета, прокуратуре района, в дело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2848C1" w:rsidRDefault="002848C1" w:rsidP="00031B88">
      <w:pPr>
        <w:autoSpaceDE w:val="0"/>
        <w:autoSpaceDN w:val="0"/>
        <w:adjustRightInd w:val="0"/>
        <w:outlineLvl w:val="0"/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20A2A" w:rsidRPr="00C20A2A" w:rsidTr="00C20A2A">
        <w:tc>
          <w:tcPr>
            <w:tcW w:w="5353" w:type="dxa"/>
          </w:tcPr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20A2A">
              <w:rPr>
                <w:bCs/>
                <w:sz w:val="24"/>
                <w:szCs w:val="24"/>
              </w:rPr>
              <w:t>Приложение</w:t>
            </w:r>
          </w:p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C20A2A">
              <w:rPr>
                <w:bCs/>
                <w:sz w:val="24"/>
                <w:szCs w:val="24"/>
              </w:rPr>
              <w:t xml:space="preserve"> постановлению администрации муниципального образования Нижнепавловский сельсовет</w:t>
            </w:r>
          </w:p>
          <w:p w:rsidR="00C20A2A" w:rsidRPr="00C20A2A" w:rsidRDefault="00C20A2A" w:rsidP="00C20A2A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C20A2A">
              <w:rPr>
                <w:bCs/>
                <w:sz w:val="24"/>
                <w:szCs w:val="24"/>
              </w:rPr>
              <w:t>т 14.03.2019 № 07-п</w:t>
            </w:r>
          </w:p>
        </w:tc>
      </w:tr>
    </w:tbl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Pr="00C20A2A" w:rsidRDefault="00C20A2A" w:rsidP="00C20A2A">
      <w:pPr>
        <w:suppressAutoHyphens/>
        <w:ind w:right="-30"/>
        <w:jc w:val="center"/>
        <w:rPr>
          <w:b/>
          <w:kern w:val="1"/>
          <w:lang w:eastAsia="ar-SA"/>
        </w:rPr>
      </w:pPr>
      <w:r w:rsidRPr="00C20A2A">
        <w:rPr>
          <w:b/>
          <w:kern w:val="1"/>
          <w:lang w:eastAsia="ar-SA"/>
        </w:rPr>
        <w:t>Изменения</w:t>
      </w:r>
      <w:r w:rsidR="00A51C70" w:rsidRPr="003E070D">
        <w:rPr>
          <w:b/>
          <w:kern w:val="1"/>
          <w:lang w:eastAsia="ar-SA"/>
        </w:rPr>
        <w:t xml:space="preserve"> и дополнения</w:t>
      </w:r>
      <w:r w:rsidRPr="00C20A2A">
        <w:rPr>
          <w:b/>
          <w:kern w:val="1"/>
          <w:lang w:eastAsia="ar-SA"/>
        </w:rPr>
        <w:t xml:space="preserve"> </w:t>
      </w:r>
    </w:p>
    <w:p w:rsidR="00C20A2A" w:rsidRPr="00C20A2A" w:rsidRDefault="00A51C70" w:rsidP="00C20A2A">
      <w:pPr>
        <w:suppressAutoHyphens/>
        <w:ind w:right="-30"/>
        <w:jc w:val="center"/>
        <w:rPr>
          <w:b/>
          <w:kern w:val="1"/>
          <w:lang w:eastAsia="ar-SA"/>
        </w:rPr>
      </w:pPr>
      <w:r w:rsidRPr="003E070D">
        <w:rPr>
          <w:b/>
          <w:kern w:val="1"/>
          <w:lang w:eastAsia="ar-SA"/>
        </w:rPr>
        <w:t>в Кодекс этики и служебного поведения муниципальных служащих администрации муниципального образования Нижнепавловский сельсовет Оренбургского района Оренбургской области</w:t>
      </w:r>
    </w:p>
    <w:p w:rsidR="00C20A2A" w:rsidRPr="00C20A2A" w:rsidRDefault="00C20A2A" w:rsidP="00C20A2A">
      <w:pPr>
        <w:suppressAutoHyphens/>
        <w:ind w:right="-30"/>
        <w:jc w:val="both"/>
        <w:rPr>
          <w:kern w:val="1"/>
          <w:lang w:eastAsia="ar-SA"/>
        </w:rPr>
      </w:pP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 xml:space="preserve">1. Пункт 26 изложить в </w:t>
      </w:r>
      <w:r w:rsidR="00A51C70" w:rsidRPr="003E070D">
        <w:t xml:space="preserve">следующей </w:t>
      </w:r>
      <w:r w:rsidRPr="00C20A2A">
        <w:t>редакции: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>«26.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>Деловой стиль для мужчин предполагает костюм классического покроя умеренных, неярких тонов: пиджак и брюки, сорочка 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– умеренность и элегантность».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 xml:space="preserve">2. Раздел IV изложить в </w:t>
      </w:r>
      <w:r w:rsidR="00A51C70" w:rsidRPr="003E070D">
        <w:t>следующей</w:t>
      </w:r>
      <w:r w:rsidRPr="00C20A2A">
        <w:t xml:space="preserve"> редакции: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>«</w:t>
      </w:r>
      <w:r w:rsidRPr="00C20A2A">
        <w:rPr>
          <w:lang w:val="en-US"/>
        </w:rPr>
        <w:t>IV</w:t>
      </w:r>
      <w:r w:rsidRPr="00C20A2A">
        <w:t>. Рекомендуемая инструкция по профессиональному</w:t>
      </w:r>
      <w:r w:rsidR="00A51C70" w:rsidRPr="003E070D">
        <w:t xml:space="preserve"> </w:t>
      </w:r>
      <w:r w:rsidRPr="00C20A2A">
        <w:t>взаимодействию муниципальных служащих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 xml:space="preserve">27. </w:t>
      </w:r>
      <w:proofErr w:type="gramStart"/>
      <w:r w:rsidRPr="00C20A2A">
        <w:t>Согласно пункту 3 части 1 статьи 12 Федерального закона от 02</w:t>
      </w:r>
      <w:r w:rsidR="00A51C70" w:rsidRPr="003E070D">
        <w:t>.03.</w:t>
      </w:r>
      <w:r w:rsidRPr="00C20A2A">
        <w:t>2007</w:t>
      </w:r>
      <w:r w:rsidR="00A51C70" w:rsidRPr="003E070D">
        <w:t xml:space="preserve"> </w:t>
      </w:r>
      <w:r w:rsidRPr="00C20A2A">
        <w:t xml:space="preserve">№ 25-ФЗ «О муниципальной службе в Российской Федерации» муниципальный служащий обязан </w:t>
      </w:r>
      <w:r w:rsidRPr="003E070D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28. Муниципальным служащим рекомендуется соблюдать следующие стандарты взаимодействия: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уточнение с целью проявления уважения к собеседнику (Как я могу к Вам обращаться?»);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проявление вежливости и доброжелательности;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проявление уважения к обычаям и традициям народов Российской Федерации;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проявление заинтересованности к проблеме гражданина, представителя организации;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умение выслушать и не перебивать гражданина, представителя организации в процессе разговора;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изложение своих мыслей четко и в убедительной форме, не допуская оскорблений или грубости в общении;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умение избегать конфликтных ситуаций, способных нанести ущерб репутации или авторитету муниципального образования Оренбургский район;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соблюдение правил публичных выступлений и представления служебной информации.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lastRenderedPageBreak/>
        <w:t>29. Стандартами, указанными в пункте 28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 xml:space="preserve">30. Муниципальные служащие вне зависимости от органа местного самоуправления муниципального образования </w:t>
      </w:r>
      <w:r w:rsidR="00A51C70" w:rsidRPr="003E070D">
        <w:t>Нижнепавловский сельсовет</w:t>
      </w:r>
      <w:r w:rsidRPr="003E070D">
        <w:t xml:space="preserve"> при взаимодействии друг с другом должны: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проявлять уважение, исключая обращения на «ты» без взаимного согласия;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соблюдать субординацию;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проявлять сдержанность и стрессоустойчивость;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не допускать осуждения личных и профессиональных качеств муниципальных служащих в коллективе;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муниципального образования </w:t>
      </w:r>
      <w:r w:rsidR="00A51C70" w:rsidRPr="003E070D">
        <w:t>Нижнепавловский сельсовет</w:t>
      </w:r>
      <w:r w:rsidRPr="003E070D">
        <w:t xml:space="preserve"> и их руководителей;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оказывать содействие в формировании взаимопонимания, взаимопомощи и доброжелательности в коллективе».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 xml:space="preserve">3. Дополнить разделами </w:t>
      </w:r>
      <w:r w:rsidRPr="003E070D">
        <w:rPr>
          <w:lang w:val="en-US"/>
        </w:rPr>
        <w:t>V</w:t>
      </w:r>
      <w:r w:rsidRPr="003E070D">
        <w:t xml:space="preserve">, </w:t>
      </w:r>
      <w:r w:rsidRPr="003E070D">
        <w:rPr>
          <w:lang w:val="en-US"/>
        </w:rPr>
        <w:t>VI</w:t>
      </w:r>
      <w:r w:rsidRPr="003E070D">
        <w:t xml:space="preserve"> следующего содержания: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«</w:t>
      </w:r>
      <w:r w:rsidRPr="003E070D">
        <w:rPr>
          <w:lang w:val="en-US"/>
        </w:rPr>
        <w:t>V</w:t>
      </w:r>
      <w:r w:rsidRPr="003E070D">
        <w:t>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31. Муниципальный служащий вне зависимости от места и времени должен учитывать, что его поведение не должно нарушать ограничения, запреты и требовании, установленные законодательством Российской Федерации и  Оренбургской области о муниципальной службе и (или) противодействии коррупции.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 xml:space="preserve">32. Муниципальный служащий должен помнить, что его неэтичный поступок, в том числе совершенный в неслужебное время, может повлечь причинение вреда его репутации, авторитету органа местного самоуправления муниципального образования </w:t>
      </w:r>
      <w:r w:rsidR="003E070D" w:rsidRPr="003E070D">
        <w:t>Нижнепавловский сельсовет</w:t>
      </w:r>
      <w:r w:rsidRPr="003E070D">
        <w:t xml:space="preserve"> и в целом муниципальной службе.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 xml:space="preserve">33. </w:t>
      </w:r>
      <w:proofErr w:type="gramStart"/>
      <w:r w:rsidRPr="003E070D">
        <w:t xml:space="preserve">Муниципальный служащий при размещении в личных целях информации в информационно-телекоммуникационной сети «Интернет» (далее –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муниципального образования </w:t>
      </w:r>
      <w:r w:rsidR="003E070D" w:rsidRPr="003E070D">
        <w:t xml:space="preserve">Нижнепавловский сельсовет </w:t>
      </w:r>
      <w:r w:rsidRPr="003E070D">
        <w:t>в случае, если размещение такой информации не</w:t>
      </w:r>
      <w:proofErr w:type="gramEnd"/>
      <w:r w:rsidRPr="003E070D">
        <w:t xml:space="preserve"> связано с исполнением служебных (должностных) обязанностей муниципального служащего.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34. Муниципальному служащему рекомендуется не допускать совершение следующих неэтических поступков: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муниципальных служащий непосредственно осуществляет функцию муниципального управления; 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участие в развлекательных мероприятиях, отдых, в том числе за рубежом, в компании лиц, в отношении которых муниципальных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</w:t>
      </w:r>
      <w:proofErr w:type="gramStart"/>
      <w:r w:rsidRPr="003E070D">
        <w:t>характера</w:t>
      </w:r>
      <w:proofErr w:type="gramEnd"/>
      <w:r w:rsidRPr="003E070D">
        <w:t xml:space="preserve"> как для </w:t>
      </w:r>
      <w:r w:rsidRPr="003E070D">
        <w:lastRenderedPageBreak/>
        <w:t>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3E070D">
        <w:t>ств дл</w:t>
      </w:r>
      <w:proofErr w:type="gramEnd"/>
      <w:r w:rsidRPr="003E070D"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</w:t>
      </w:r>
      <w:proofErr w:type="gramStart"/>
      <w:r w:rsidRPr="003E070D">
        <w:t>ств пр</w:t>
      </w:r>
      <w:proofErr w:type="gramEnd"/>
      <w:r w:rsidRPr="003E070D">
        <w:t>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упоминание супругой (супругом), детьми и лицами, состоящим с ним в близком родстве или свойстве, а также связанным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использование своего должностного положения в целях, несвязанных с осуществлением служебной деятельности (в том числе реклама товаров и услуг);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воздержание от безвозмездного получения услуг, результатов выполненных работ, имущества, в том числе во временное использование, от коммерческих и некоммерческих организаций;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</w:p>
    <w:p w:rsidR="00C20A2A" w:rsidRPr="003E070D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rPr>
          <w:lang w:val="en-US"/>
        </w:rPr>
        <w:t>VI</w:t>
      </w:r>
      <w:r w:rsidRPr="003E070D">
        <w:t>.Ответственность за нарушение положений Кодекса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3E070D">
        <w:t xml:space="preserve">35. </w:t>
      </w:r>
      <w:r w:rsidRPr="00C20A2A">
        <w:t>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>36.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муниципальном образовании (далее – Комиссия).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 xml:space="preserve">По итогам рассмотрения на заседании Комиссии факта совершения муниципальным служащим неэтичного поступка руководителю органа местного самоуправления муниципального образования </w:t>
      </w:r>
      <w:r w:rsidR="003E070D" w:rsidRPr="003E070D">
        <w:t xml:space="preserve">Нижнепавловский сельсовет </w:t>
      </w:r>
      <w:r w:rsidRPr="00C20A2A">
        <w:t>может быть рекомендовано: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>указать муниципальному служащему на недопустимость совершения неэтичного поступка;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C20A2A">
        <w:t>в</w:t>
      </w:r>
      <w:proofErr w:type="gramEnd"/>
      <w:r w:rsidRPr="00C20A2A">
        <w:t>: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 xml:space="preserve">устном </w:t>
      </w:r>
      <w:proofErr w:type="gramStart"/>
      <w:r w:rsidRPr="00C20A2A">
        <w:t>замечании</w:t>
      </w:r>
      <w:proofErr w:type="gramEnd"/>
      <w:r w:rsidRPr="00C20A2A">
        <w:t>;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proofErr w:type="gramStart"/>
      <w:r w:rsidRPr="00C20A2A">
        <w:t>предупреждении</w:t>
      </w:r>
      <w:proofErr w:type="gramEnd"/>
      <w:r w:rsidRPr="00C20A2A">
        <w:t xml:space="preserve"> о недопустимости совершения неэтичного поступка;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proofErr w:type="gramStart"/>
      <w:r w:rsidRPr="00C20A2A">
        <w:t>требовании</w:t>
      </w:r>
      <w:proofErr w:type="gramEnd"/>
      <w:r w:rsidRPr="00C20A2A">
        <w:t xml:space="preserve"> о публичном извинении.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 xml:space="preserve">По решению руководителя органа местного самоуправления муниципального образования </w:t>
      </w:r>
      <w:r w:rsidR="003E070D" w:rsidRPr="003E070D">
        <w:t xml:space="preserve">Нижнепавловский сельсовет </w:t>
      </w:r>
      <w:r w:rsidRPr="00C20A2A">
        <w:t>указание на недопустимость совершения неэтичного поступка может быть совершено в присутствии иных муниципальных служащих.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 xml:space="preserve">37.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</w:t>
      </w:r>
      <w:r w:rsidRPr="00C20A2A">
        <w:lastRenderedPageBreak/>
        <w:t>Российской Федерации и Оренбургской области о муниципальной службе и (или) противодействии коррупции.</w:t>
      </w:r>
    </w:p>
    <w:p w:rsidR="00C20A2A" w:rsidRPr="00C20A2A" w:rsidRDefault="00C20A2A" w:rsidP="003E070D">
      <w:pPr>
        <w:autoSpaceDE w:val="0"/>
        <w:autoSpaceDN w:val="0"/>
        <w:adjustRightInd w:val="0"/>
        <w:ind w:firstLine="709"/>
        <w:jc w:val="both"/>
      </w:pPr>
      <w:r w:rsidRPr="00C20A2A">
        <w:t>38.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</w:t>
      </w:r>
      <w:proofErr w:type="gramStart"/>
      <w:r w:rsidRPr="00C20A2A">
        <w:t>.».</w:t>
      </w:r>
      <w:proofErr w:type="gramEnd"/>
    </w:p>
    <w:p w:rsidR="00C20A2A" w:rsidRPr="00C20A2A" w:rsidRDefault="00C20A2A" w:rsidP="00C20A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20A2A" w:rsidRPr="00C20A2A" w:rsidRDefault="00C20A2A" w:rsidP="00C20A2A">
      <w:pPr>
        <w:suppressAutoHyphens/>
        <w:ind w:right="-30"/>
        <w:rPr>
          <w:kern w:val="1"/>
          <w:sz w:val="28"/>
          <w:szCs w:val="28"/>
          <w:lang w:eastAsia="ar-SA"/>
        </w:rPr>
      </w:pPr>
    </w:p>
    <w:p w:rsidR="00C20A2A" w:rsidRPr="00C20A2A" w:rsidRDefault="00C20A2A" w:rsidP="00C20A2A">
      <w:pPr>
        <w:suppressAutoHyphens/>
        <w:ind w:right="-30" w:firstLine="709"/>
        <w:rPr>
          <w:kern w:val="1"/>
          <w:sz w:val="28"/>
          <w:szCs w:val="28"/>
          <w:lang w:eastAsia="ar-SA"/>
        </w:rPr>
      </w:pPr>
    </w:p>
    <w:p w:rsidR="00C20A2A" w:rsidRPr="00C20A2A" w:rsidRDefault="00C20A2A" w:rsidP="00C20A2A">
      <w:pPr>
        <w:suppressAutoHyphens/>
        <w:ind w:right="-30"/>
        <w:jc w:val="center"/>
        <w:rPr>
          <w:kern w:val="1"/>
          <w:lang w:eastAsia="ar-SA"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534D61" w:rsidRDefault="00534D61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sectPr w:rsidR="00F22E67" w:rsidSect="003E070D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AD" w:rsidRDefault="006139AD">
      <w:r>
        <w:separator/>
      </w:r>
    </w:p>
  </w:endnote>
  <w:endnote w:type="continuationSeparator" w:id="0">
    <w:p w:rsidR="006139AD" w:rsidRDefault="0061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AD" w:rsidRDefault="006139AD">
      <w:r>
        <w:separator/>
      </w:r>
    </w:p>
  </w:footnote>
  <w:footnote w:type="continuationSeparator" w:id="0">
    <w:p w:rsidR="006139AD" w:rsidRDefault="0061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439AB"/>
    <w:rsid w:val="00060982"/>
    <w:rsid w:val="000967A9"/>
    <w:rsid w:val="000B12DF"/>
    <w:rsid w:val="000B270C"/>
    <w:rsid w:val="000F2946"/>
    <w:rsid w:val="000F30FC"/>
    <w:rsid w:val="000F4AC4"/>
    <w:rsid w:val="0011752E"/>
    <w:rsid w:val="0013613C"/>
    <w:rsid w:val="00157355"/>
    <w:rsid w:val="0016210C"/>
    <w:rsid w:val="00162FE1"/>
    <w:rsid w:val="00193342"/>
    <w:rsid w:val="001B4D78"/>
    <w:rsid w:val="001B6A09"/>
    <w:rsid w:val="001B6DF3"/>
    <w:rsid w:val="001C29DA"/>
    <w:rsid w:val="001E2EC2"/>
    <w:rsid w:val="002371A7"/>
    <w:rsid w:val="00277E28"/>
    <w:rsid w:val="002848C1"/>
    <w:rsid w:val="0029160B"/>
    <w:rsid w:val="002A0C5A"/>
    <w:rsid w:val="002D489E"/>
    <w:rsid w:val="002E0DF7"/>
    <w:rsid w:val="002F1163"/>
    <w:rsid w:val="002F3B6A"/>
    <w:rsid w:val="002F65E4"/>
    <w:rsid w:val="003010D0"/>
    <w:rsid w:val="00317808"/>
    <w:rsid w:val="00390CD4"/>
    <w:rsid w:val="003911DD"/>
    <w:rsid w:val="003923C0"/>
    <w:rsid w:val="00394E12"/>
    <w:rsid w:val="003E070D"/>
    <w:rsid w:val="003E44FA"/>
    <w:rsid w:val="003E59D3"/>
    <w:rsid w:val="00404A71"/>
    <w:rsid w:val="00417263"/>
    <w:rsid w:val="00444D57"/>
    <w:rsid w:val="00444F95"/>
    <w:rsid w:val="00474CB6"/>
    <w:rsid w:val="00497699"/>
    <w:rsid w:val="004B1311"/>
    <w:rsid w:val="004E48EC"/>
    <w:rsid w:val="004E4D2D"/>
    <w:rsid w:val="0050003C"/>
    <w:rsid w:val="00534D61"/>
    <w:rsid w:val="00580164"/>
    <w:rsid w:val="00583694"/>
    <w:rsid w:val="0058524E"/>
    <w:rsid w:val="00586E98"/>
    <w:rsid w:val="00587AAF"/>
    <w:rsid w:val="00596BF5"/>
    <w:rsid w:val="00597A24"/>
    <w:rsid w:val="005A0800"/>
    <w:rsid w:val="005A2CE4"/>
    <w:rsid w:val="005D1E3B"/>
    <w:rsid w:val="005E4E7B"/>
    <w:rsid w:val="005F0DCA"/>
    <w:rsid w:val="005F6F24"/>
    <w:rsid w:val="00601CFF"/>
    <w:rsid w:val="0061131E"/>
    <w:rsid w:val="006139AD"/>
    <w:rsid w:val="00614486"/>
    <w:rsid w:val="006151F1"/>
    <w:rsid w:val="0062732D"/>
    <w:rsid w:val="0063404B"/>
    <w:rsid w:val="0064720D"/>
    <w:rsid w:val="0065631C"/>
    <w:rsid w:val="006615F7"/>
    <w:rsid w:val="00667CF0"/>
    <w:rsid w:val="006A08DB"/>
    <w:rsid w:val="006C621A"/>
    <w:rsid w:val="006D6999"/>
    <w:rsid w:val="006D70B4"/>
    <w:rsid w:val="006D7B91"/>
    <w:rsid w:val="006F49CE"/>
    <w:rsid w:val="0072430A"/>
    <w:rsid w:val="00750F8B"/>
    <w:rsid w:val="00763246"/>
    <w:rsid w:val="00765432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5322"/>
    <w:rsid w:val="00884DD3"/>
    <w:rsid w:val="0089483F"/>
    <w:rsid w:val="00895898"/>
    <w:rsid w:val="008B2C31"/>
    <w:rsid w:val="008D24B7"/>
    <w:rsid w:val="008D43F3"/>
    <w:rsid w:val="008E67A2"/>
    <w:rsid w:val="00905132"/>
    <w:rsid w:val="00923122"/>
    <w:rsid w:val="00941392"/>
    <w:rsid w:val="0099135B"/>
    <w:rsid w:val="009923FD"/>
    <w:rsid w:val="009A4C77"/>
    <w:rsid w:val="009B0030"/>
    <w:rsid w:val="009C6932"/>
    <w:rsid w:val="009C6D21"/>
    <w:rsid w:val="009F603A"/>
    <w:rsid w:val="00A00282"/>
    <w:rsid w:val="00A13C2D"/>
    <w:rsid w:val="00A42791"/>
    <w:rsid w:val="00A43F62"/>
    <w:rsid w:val="00A44166"/>
    <w:rsid w:val="00A51904"/>
    <w:rsid w:val="00A51C70"/>
    <w:rsid w:val="00A86DC0"/>
    <w:rsid w:val="00A95A41"/>
    <w:rsid w:val="00AA6D51"/>
    <w:rsid w:val="00AB19C6"/>
    <w:rsid w:val="00AC02EE"/>
    <w:rsid w:val="00AD6D66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D4204"/>
    <w:rsid w:val="00BD785A"/>
    <w:rsid w:val="00BE22EF"/>
    <w:rsid w:val="00BF5BC5"/>
    <w:rsid w:val="00C00E07"/>
    <w:rsid w:val="00C16D16"/>
    <w:rsid w:val="00C20A2A"/>
    <w:rsid w:val="00C25078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D24826"/>
    <w:rsid w:val="00D33367"/>
    <w:rsid w:val="00D475C2"/>
    <w:rsid w:val="00D4760B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DF7C2F"/>
    <w:rsid w:val="00E139DB"/>
    <w:rsid w:val="00E257C3"/>
    <w:rsid w:val="00E33697"/>
    <w:rsid w:val="00E337CF"/>
    <w:rsid w:val="00E3451D"/>
    <w:rsid w:val="00E37939"/>
    <w:rsid w:val="00E540D0"/>
    <w:rsid w:val="00E607F5"/>
    <w:rsid w:val="00E65063"/>
    <w:rsid w:val="00E87E8B"/>
    <w:rsid w:val="00E93758"/>
    <w:rsid w:val="00E9502B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52DBE"/>
    <w:rsid w:val="00F67AD4"/>
    <w:rsid w:val="00F80526"/>
    <w:rsid w:val="00F80F9D"/>
    <w:rsid w:val="00F84BC0"/>
    <w:rsid w:val="00F92583"/>
    <w:rsid w:val="00FA0505"/>
    <w:rsid w:val="00FA2B0E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8C7B-D3E8-416B-846B-E49A6EB8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41</cp:revision>
  <cp:lastPrinted>2019-03-18T12:17:00Z</cp:lastPrinted>
  <dcterms:created xsi:type="dcterms:W3CDTF">2014-08-17T13:23:00Z</dcterms:created>
  <dcterms:modified xsi:type="dcterms:W3CDTF">2019-03-20T12:04:00Z</dcterms:modified>
</cp:coreProperties>
</file>