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668A8">
      <w:pPr>
        <w:spacing w:after="0" w:line="240" w:lineRule="auto"/>
        <w:contextualSpacing/>
        <w:jc w:val="center"/>
        <w:rPr>
          <w:rFonts w:ascii="Times New Roman" w:hAnsi="Times New Roman" w:cs="Times New Roman"/>
          <w:b/>
          <w:sz w:val="20"/>
          <w:szCs w:val="20"/>
        </w:rPr>
      </w:pPr>
      <w:r>
        <w:rPr>
          <w:rFonts w:ascii="Times New Roman" w:hAnsi="Times New Roman" w:eastAsia="Times New Roman" w:cs="Times New Roman"/>
          <w:b/>
          <w:sz w:val="27"/>
          <w:szCs w:val="20"/>
        </w:rPr>
        <w:t>Сообщение о возможном установлении публичного сервитута.</w:t>
      </w:r>
    </w:p>
    <w:p w14:paraId="21B9B792">
      <w:pPr>
        <w:spacing w:after="0" w:line="240" w:lineRule="auto"/>
        <w:contextualSpacing/>
        <w:jc w:val="center"/>
        <w:rPr>
          <w:rFonts w:ascii="Times New Roman" w:hAnsi="Times New Roman" w:cs="Times New Roman"/>
          <w:b/>
          <w:sz w:val="20"/>
          <w:szCs w:val="20"/>
        </w:rPr>
      </w:pPr>
    </w:p>
    <w:p w14:paraId="6CC41AE7">
      <w:pPr>
        <w:pStyle w:val="7"/>
        <w:jc w:val="both"/>
        <w:rPr>
          <w:rFonts w:ascii="Times New Roman" w:hAnsi="Times New Roman" w:cs="Times New Roman"/>
          <w:sz w:val="20"/>
          <w:szCs w:val="20"/>
        </w:rPr>
      </w:pPr>
      <w:r>
        <w:rPr>
          <w:rFonts w:ascii="Times New Roman" w:hAnsi="Times New Roman" w:cs="Times New Roman"/>
          <w:sz w:val="27"/>
          <w:szCs w:val="20"/>
        </w:rPr>
        <w:t>В соответствии со статьей 39.42 земельного кодекса Российской Федерации, на основании поступившего обращения Публичное акционерное общество «Россети Волга» об установлении публичного сервитута, Администрация муниципального образования Оренбургский район Оренбургской области извещает о возможном установлении публичного сервитута, сроком 49 лет, в целях эксплуатации объекта электросетевого хозяйства:</w:t>
      </w:r>
    </w:p>
    <w:p w14:paraId="3A48F8F8">
      <w:pPr>
        <w:pStyle w:val="7"/>
        <w:jc w:val="both"/>
        <w:rPr>
          <w:rFonts w:ascii="Times New Roman" w:hAnsi="Times New Roman"/>
          <w:sz w:val="27"/>
        </w:rPr>
      </w:pPr>
      <w:r>
        <w:rPr>
          <w:rFonts w:ascii="Times New Roman" w:hAnsi="Times New Roman"/>
          <w:sz w:val="27"/>
        </w:rPr>
        <w:t>«ВЛ-6кВ, АС-50, L=1580м, ж/б опоры , разъединитель РЛНД-1-10-III/400 УХЛ1» в границах земель и земельных участков: 56:21:1502001:367 (Оренбургская область, Оренбургский район, Нижнепавловский сельсовет); 56:21:1502001:107 (Оренбургская обл , р-н Оренбургский); 56:21:1502001 (Оренбургская область, Оренбургский район);</w:t>
      </w:r>
    </w:p>
    <w:p w14:paraId="3B5D44D3">
      <w:pPr>
        <w:pStyle w:val="7"/>
        <w:jc w:val="both"/>
        <w:rPr>
          <w:rFonts w:hint="default" w:ascii="Times New Roman" w:hAnsi="Times New Roman"/>
          <w:sz w:val="27"/>
          <w:lang w:val="ru-RU"/>
        </w:rPr>
      </w:pPr>
      <w:r>
        <w:rPr>
          <w:rFonts w:ascii="Times New Roman" w:hAnsi="Times New Roman"/>
          <w:sz w:val="27"/>
        </w:rPr>
        <w:t>«Ответвительная ВЛ-6кВ в сторону КТПМ-25/6/0,4кВ "КТПМЕрмолов А.Г." от опопры №103, АС-70, L=329м, ж/» в границах земель и земельных участков: 56:21:1505016:48 (Оренбургская область, р-н Оренбургский, с/с Нижнепавловский, земельный участок расположен в северо-западной части кадастрового квартала 56:21:1505016); 56:21:1505016:45 (Оренбургская область, р-н Оренбургский, АО «Павловское»); 56:21:1505016:27 (Оренбургская обл, р-н Оренбургский); 56:21:1505016:263 (Оренбургская область, р-н Оренбургский, АО «Павловское»); 56:21:1505016:26 (Оренбургская обл, р-н Оренбургский); 56:21:0000000:20384 (Российская Федерация, Оренбургская область, Оренбургский район, АО «Павловское»); 56:21:1505016 (Оренбургская область, р-н Оренбургский)</w:t>
      </w:r>
      <w:r>
        <w:rPr>
          <w:rFonts w:hint="default" w:ascii="Times New Roman" w:hAnsi="Times New Roman"/>
          <w:sz w:val="27"/>
          <w:lang w:val="ru-RU"/>
        </w:rPr>
        <w:t>.</w:t>
      </w:r>
      <w:bookmarkStart w:id="0" w:name="_GoBack"/>
      <w:bookmarkEnd w:id="0"/>
    </w:p>
    <w:p w14:paraId="1C840F0C">
      <w:pPr>
        <w:spacing w:after="0" w:line="240" w:lineRule="auto"/>
        <w:contextualSpacing/>
        <w:jc w:val="both"/>
        <w:rPr>
          <w:rFonts w:ascii="Times New Roman" w:hAnsi="Times New Roman" w:cs="Times New Roman"/>
          <w:sz w:val="20"/>
          <w:szCs w:val="20"/>
        </w:rPr>
      </w:pPr>
      <w:r>
        <w:rPr>
          <w:rFonts w:ascii="Times New Roman" w:hAnsi="Times New Roman" w:eastAsia="Times New Roman" w:cs="Times New Roman"/>
          <w:sz w:val="27"/>
          <w:szCs w:val="20"/>
        </w:rPr>
        <w:t>Заинтересованные лица могут ознакомиться с поступившим ходатайством о возможном установлении публичного сервитута и описанием местоположения границ публичного сервитута по адресу: Оренбургская область, г. Оренбург, ул. Степана Разина, 209, каб. 2, понедельник-пятница с 09.00 до 13.00 часов, с 14.00 до 17.00 часов местного времени.</w:t>
      </w:r>
    </w:p>
    <w:p w14:paraId="114207BE">
      <w:pPr>
        <w:spacing w:after="0" w:line="240" w:lineRule="auto"/>
        <w:contextualSpacing/>
        <w:jc w:val="both"/>
        <w:rPr>
          <w:rFonts w:ascii="Times New Roman" w:hAnsi="Times New Roman" w:cs="Times New Roman"/>
          <w:sz w:val="28"/>
          <w:szCs w:val="28"/>
        </w:rPr>
      </w:pPr>
      <w:r>
        <w:rPr>
          <w:rFonts w:ascii="Times New Roman" w:hAnsi="Times New Roman" w:eastAsia="Times New Roman" w:cs="Times New Roman"/>
          <w:color w:val="000000" w:themeColor="text1"/>
          <w:sz w:val="27"/>
          <w:szCs w:val="20"/>
          <w:shd w:val="clear" w:color="auto" w:fill="FFFFFF"/>
          <w14:textFill>
            <w14:solidFill>
              <w14:schemeClr w14:val="tx1"/>
            </w14:solidFill>
          </w14:textFill>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настоящего сообщения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w:t>
      </w:r>
      <w:r>
        <w:rPr>
          <w:rFonts w:ascii="Times New Roman" w:hAnsi="Times New Roman" w:eastAsia="Times New Roman" w:cs="Times New Roman"/>
          <w:color w:val="000000" w:themeColor="text1"/>
          <w:sz w:val="28"/>
          <w:szCs w:val="28"/>
          <w:shd w:val="clear" w:color="auto" w:fill="FFFFFF"/>
          <w14:textFill>
            <w14:solidFill>
              <w14:schemeClr w14:val="tx1"/>
            </w14:solidFill>
          </w14:textFill>
        </w:rPr>
        <w:t>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r>
        <w:fldChar w:fldCharType="begin"/>
      </w:r>
      <w:r>
        <w:instrText xml:space="preserve"> HYPERLINK "https://internet.garant.ru/" \l "/document/12124624/entry/39460" </w:instrText>
      </w:r>
      <w:r>
        <w:fldChar w:fldCharType="separate"/>
      </w:r>
      <w:r>
        <w:rPr>
          <w:rFonts w:ascii="Times New Roman" w:hAnsi="Times New Roman" w:cs="Times New Roman"/>
          <w:color w:val="000000" w:themeColor="text1"/>
          <w:sz w:val="28"/>
          <w:szCs w:val="28"/>
          <w:shd w:val="clear" w:color="auto" w:fill="FFFFFF"/>
          <w14:textFill>
            <w14:solidFill>
              <w14:schemeClr w14:val="tx1"/>
            </w14:solidFill>
          </w14:textFill>
        </w:rPr>
        <w:t>статьей 39.46</w:t>
      </w:r>
      <w:r>
        <w:rPr>
          <w:rFonts w:ascii="Times New Roman" w:hAnsi="Times New Roman" w:cs="Times New Roman"/>
          <w:color w:val="000000" w:themeColor="text1"/>
          <w:sz w:val="28"/>
          <w:szCs w:val="28"/>
          <w:shd w:val="clear" w:color="auto" w:fill="FFFFFF"/>
          <w14:textFill>
            <w14:solidFill>
              <w14:schemeClr w14:val="tx1"/>
            </w14:solidFill>
          </w14:textFill>
        </w:rPr>
        <w:fldChar w:fldCharType="end"/>
      </w:r>
      <w:r>
        <w:rPr>
          <w:rFonts w:ascii="Times New Roman" w:hAnsi="Times New Roman" w:eastAsia="Times New Roman" w:cs="Times New Roman"/>
          <w:color w:val="000000" w:themeColor="text1"/>
          <w:sz w:val="28"/>
          <w:szCs w:val="28"/>
          <w:shd w:val="clear" w:color="auto" w:fill="FFFFFF"/>
          <w14:textFill>
            <w14:solidFill>
              <w14:schemeClr w14:val="tx1"/>
            </w14:solidFill>
          </w14:textFill>
        </w:rPr>
        <w:t> Земельного кодекса РФ.</w:t>
      </w:r>
    </w:p>
    <w:p w14:paraId="2D2FC955">
      <w:pPr>
        <w:spacing w:after="0" w:line="240" w:lineRule="auto"/>
        <w:contextualSpacing/>
        <w:jc w:val="both"/>
        <w:rPr>
          <w:rFonts w:ascii="Times New Roman" w:hAnsi="Times New Roman" w:cs="Times New Roman"/>
          <w:sz w:val="20"/>
          <w:szCs w:val="20"/>
        </w:rPr>
      </w:pPr>
      <w:r>
        <w:rPr>
          <w:rFonts w:ascii="Times New Roman" w:hAnsi="Times New Roman" w:eastAsia="Times New Roman" w:cs="Times New Roman"/>
          <w:sz w:val="27"/>
          <w:szCs w:val="20"/>
        </w:rPr>
        <w:t>Сообщение о возможном установлении публичного сервитута и описание местоположения границ публичного сервитута размещены на официальном сайте муниципального образования Оренбургский район Оренбургской области: https://orn.orb.ru/.</w:t>
      </w:r>
    </w:p>
    <w:sectPr>
      <w:headerReference r:id="rId5" w:type="default"/>
      <w:footerReference r:id="rId6" w:type="default"/>
      <w:pgSz w:w="11906" w:h="16838"/>
      <w:pgMar w:top="709" w:right="850" w:bottom="1134" w:left="567" w:header="708" w:footer="708" w:gutter="0"/>
      <w:cols w:space="287"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244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A4E1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5EF"/>
    <w:rsid w:val="00013620"/>
    <w:rsid w:val="00064471"/>
    <w:rsid w:val="000D7078"/>
    <w:rsid w:val="001551D3"/>
    <w:rsid w:val="001A5067"/>
    <w:rsid w:val="001E042D"/>
    <w:rsid w:val="001E05EF"/>
    <w:rsid w:val="002366B8"/>
    <w:rsid w:val="002B207C"/>
    <w:rsid w:val="002C21FC"/>
    <w:rsid w:val="002C36ED"/>
    <w:rsid w:val="003A6E25"/>
    <w:rsid w:val="004B6187"/>
    <w:rsid w:val="004D29D2"/>
    <w:rsid w:val="004D4783"/>
    <w:rsid w:val="00542DA9"/>
    <w:rsid w:val="00596504"/>
    <w:rsid w:val="005B2CA3"/>
    <w:rsid w:val="0060619B"/>
    <w:rsid w:val="00624F08"/>
    <w:rsid w:val="00633832"/>
    <w:rsid w:val="00667F7D"/>
    <w:rsid w:val="006C1A5F"/>
    <w:rsid w:val="00821F0E"/>
    <w:rsid w:val="008473A5"/>
    <w:rsid w:val="00900AA7"/>
    <w:rsid w:val="009077C1"/>
    <w:rsid w:val="00924119"/>
    <w:rsid w:val="009C1F97"/>
    <w:rsid w:val="009E67D1"/>
    <w:rsid w:val="00A073E5"/>
    <w:rsid w:val="00A877B3"/>
    <w:rsid w:val="00AC2477"/>
    <w:rsid w:val="00AC6173"/>
    <w:rsid w:val="00B1673D"/>
    <w:rsid w:val="00B3622A"/>
    <w:rsid w:val="00BE3F3C"/>
    <w:rsid w:val="00C02DD1"/>
    <w:rsid w:val="00C8110A"/>
    <w:rsid w:val="00D05F34"/>
    <w:rsid w:val="00D2107B"/>
    <w:rsid w:val="00D70022"/>
    <w:rsid w:val="00E70698"/>
    <w:rsid w:val="00EA0049"/>
    <w:rsid w:val="00F141DE"/>
    <w:rsid w:val="00F810E3"/>
    <w:rsid w:val="00F91A53"/>
    <w:rsid w:val="00FA6B8B"/>
    <w:rsid w:val="00FB0B97"/>
    <w:rsid w:val="00FD64F2"/>
    <w:rsid w:val="00FE3D5E"/>
    <w:rsid w:val="1C2B4278"/>
    <w:rsid w:val="60D618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Balloon Text"/>
    <w:basedOn w:val="1"/>
    <w:link w:val="6"/>
    <w:semiHidden/>
    <w:unhideWhenUsed/>
    <w:qFormat/>
    <w:uiPriority w:val="99"/>
    <w:pPr>
      <w:spacing w:after="0" w:line="240" w:lineRule="auto"/>
    </w:pPr>
    <w:rPr>
      <w:rFonts w:ascii="Segoe UI" w:hAnsi="Segoe UI" w:cs="Segoe UI"/>
      <w:sz w:val="18"/>
      <w:szCs w:val="18"/>
    </w:rPr>
  </w:style>
  <w:style w:type="character" w:customStyle="1" w:styleId="6">
    <w:name w:val="Текст выноски Знак"/>
    <w:basedOn w:val="2"/>
    <w:link w:val="5"/>
    <w:semiHidden/>
    <w:qFormat/>
    <w:uiPriority w:val="99"/>
    <w:rPr>
      <w:rFonts w:ascii="Segoe UI" w:hAnsi="Segoe UI" w:cs="Segoe UI"/>
      <w:sz w:val="18"/>
      <w:szCs w:val="18"/>
    </w:rPr>
  </w:style>
  <w:style w:type="paragraph" w:customStyle="1" w:styleId="7">
    <w:name w:val="ConsPlusNormal"/>
    <w:qFormat/>
    <w:uiPriority w:val="0"/>
    <w:pPr>
      <w:widowControl w:val="0"/>
      <w:autoSpaceDE w:val="0"/>
      <w:autoSpaceDN w:val="0"/>
    </w:pPr>
    <w:rPr>
      <w:rFonts w:ascii="Calibri" w:hAnsi="Calibri" w:eastAsia="Times New Roman" w:cs="Calibri"/>
      <w:sz w:val="22"/>
      <w:szCs w:val="22"/>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diakov.net</Company>
  <Pages>1</Pages>
  <Words>294</Words>
  <Characters>2147</Characters>
  <Lines>18</Lines>
  <Paragraphs>5</Paragraphs>
  <TotalTime>0</TotalTime>
  <ScaleCrop>false</ScaleCrop>
  <LinksUpToDate>false</LinksUpToDate>
  <CharactersWithSpaces>2435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2024-03-04T06:31:00Z</dcterms:created>
  <dc:creator>Евгений Рассказчиков</dc:creator>
  <cp:lastModifiedBy>Oleg Shershnev</cp:lastModifiedBy>
  <cp:lastPrinted>2024-03-07T04:35:00Z</cp:lastPrinted>
  <dcterms:modified xsi:type="dcterms:W3CDTF">2026-09-28T10:39:47Z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eyJoZGlkIjoiZWI1N2UwMDNkYTA5OTAyY2E3M2U5ODBkZDg1ZWIyMzEiLCJ1c2VySWQiOiI4MjQ2Mzc1ODEzMDYifQ==</vt:lpwstr>
  </property>
  <property fmtid="{D5CDD505-2E9C-101B-9397-08002B2CF9AE}" pid="3" name="KSOProductBuildVer">
    <vt:lpwstr>1049-12.1.0.28485</vt:lpwstr>
  </property>
  <property fmtid="{D5CDD505-2E9C-101B-9397-08002B2CF9AE}" pid="4" name="ICV">
    <vt:lpwstr>A7FEDCD894894E3EA80B13C99DCA6410_13</vt:lpwstr>
  </property>
</Properties>
</file>