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86C" w:rsidRDefault="00A9786C">
      <w:pPr>
        <w:spacing w:after="0"/>
        <w:ind w:right="709"/>
        <w:jc w:val="center"/>
      </w:pPr>
    </w:p>
    <w:p w:rsidR="00A9786C" w:rsidRDefault="00DB0965">
      <w:pPr>
        <w:spacing w:after="0" w:line="252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Сообщение о возможном установлении публичного сервитута  </w:t>
      </w:r>
    </w:p>
    <w:p w:rsidR="00A9786C" w:rsidRDefault="00DB0965">
      <w:pPr>
        <w:spacing w:after="0" w:line="252" w:lineRule="auto"/>
        <w:ind w:right="-284" w:hanging="851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в целях </w:t>
      </w:r>
      <w:proofErr w:type="gramStart"/>
      <w:r>
        <w:rPr>
          <w:rFonts w:ascii="Times New Roman" w:eastAsia="Calibri" w:hAnsi="Times New Roman" w:cs="Times New Roman"/>
          <w:b/>
          <w:bCs/>
          <w:sz w:val="24"/>
        </w:rPr>
        <w:t>эксплуатации  объекта</w:t>
      </w:r>
      <w:proofErr w:type="gramEnd"/>
      <w:r>
        <w:rPr>
          <w:rFonts w:ascii="Times New Roman" w:eastAsia="Calibri" w:hAnsi="Times New Roman" w:cs="Times New Roman"/>
          <w:b/>
          <w:bCs/>
          <w:sz w:val="24"/>
        </w:rPr>
        <w:t xml:space="preserve"> системы газоснабжения </w:t>
      </w:r>
      <w:r>
        <w:rPr>
          <w:rFonts w:eastAsia="Calibri"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bCs/>
          <w:sz w:val="24"/>
        </w:rPr>
        <w:t>Конденсатопровод</w:t>
      </w:r>
      <w:proofErr w:type="spellEnd"/>
      <w:r>
        <w:rPr>
          <w:rFonts w:ascii="Times New Roman" w:eastAsia="Calibri" w:hAnsi="Times New Roman" w:cs="Times New Roman"/>
          <w:b/>
          <w:bCs/>
          <w:sz w:val="24"/>
        </w:rPr>
        <w:t xml:space="preserve">  УКПГ-8 -ГПЗ”</w:t>
      </w:r>
    </w:p>
    <w:p w:rsidR="00A9786C" w:rsidRDefault="00A9786C">
      <w:pPr>
        <w:spacing w:after="0"/>
        <w:ind w:left="284" w:right="-284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:rsidR="00A9786C" w:rsidRDefault="00DB0965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земельных участков, в отношении которых подано</w:t>
      </w:r>
    </w:p>
    <w:p w:rsidR="00A9786C" w:rsidRDefault="00DB0965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A9786C" w:rsidRDefault="00A9786C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517"/>
        <w:gridCol w:w="2416"/>
        <w:gridCol w:w="7436"/>
      </w:tblGrid>
      <w:tr w:rsidR="00A9786C">
        <w:tc>
          <w:tcPr>
            <w:tcW w:w="517" w:type="dxa"/>
            <w:vAlign w:val="center"/>
          </w:tcPr>
          <w:p w:rsidR="00A9786C" w:rsidRDefault="00DB09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6" w:type="dxa"/>
            <w:vAlign w:val="center"/>
          </w:tcPr>
          <w:p w:rsidR="00A9786C" w:rsidRDefault="00A978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86C" w:rsidRDefault="00DB09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Кадастровый номер</w:t>
            </w:r>
          </w:p>
          <w:p w:rsidR="00A9786C" w:rsidRDefault="00A978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56:21:0000000:14425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Оренбургский район, Нижнепавловский сельсовет, на земельном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участке расположено сооружение ЛЭП-35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от УКПГ-9 до УКПГ-8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56:21:0000000:14476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suppressAutoHyphens w:val="0"/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Оренбургский район, Нижнепавловский сельсовет, на земельном участке расположено сооружение ВЛ 35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от ПС УКПГ-7 до УКПГ-9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56:21:0000000:14677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область, Оренбургский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pайон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, Подгородне-Покровский сельсовет. На земельном участке расположена ВЛ-110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ПС Каргала 220-ПС Гелий-2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56:21:0000000:14690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Оренбургский район, на земельном участке расположена ВЛ - 110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ОГП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З-3 - ПС Каргалинская 220 общей протяженностью 3280(три тысячи двести восемьдесят) м.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56:21:0000000:14725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Оренбургский район, Нижнепавловский сельсовет, на земельном участке расположено сооружение ВЛ 110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ПС "Пугачевская" - ПС "ГП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-7" отпайка на ПС "ДКС-1", КТЭЦ-ПС "ГП-7", отпайка на ПС "ДКС-1"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56:21:0000000:14731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Оренбургская, р-н Оренбургский, с/с Чернореченский, на земельном участке расположены опоры ВЛ 110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Каргалинская ТЭЦ - ПС Гелий-1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56:21:0000000:14735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Оренбургский район, Чернореченский сельсовет,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с.Черноречье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, на земельном участке расположено передаточное устройство ВЛ, КЛ-0,4-10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Се-8 ПС «Сельская 110/35/10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»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56:21:0000000:14783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обл., Оренбургский р-н, Зауральны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й с/с, земельный участок расположен в западной части кадастрового квартала 56:21:0000000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56:21:0000000:15003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обл., Оренбургский р-н, Зауральный с/с, земельный участок расположен в западной части кадастрового квартала 56:21:0000000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00000:15241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Оренбургский район, Подгородне-Покровский сельсовет, на земельном участке расположена ВЛ-110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"Каргала -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Красн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охолм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"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56:21:0000000:15332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Оренбургский район, Красноуральский сельсовет, на земельном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участке расположена ВЛ-10-0,4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Ян-4 ПС "9 Января 35/10кВ"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56:21:0000000:17661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Оренбургский район, Нижнепавловский сельсовет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56:21:0000000:18995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район, Нижнепавловский сел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ьсовет, земельный участок расположен в центральной части кадастрового квартала 56:21:0000000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56:21:0000000:19243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suppressAutoHyphens w:val="0"/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56:21:0000000:19246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suppressAutoHyphens w:val="0"/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Российская Федерация, Оренбургская область, р-н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Оренбургский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56:21:0000000:19325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район, Нижнепавловский сельсовет. Земельный участок расположен в центральной части кадастрового квартала 56:21:0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56:21:0000000:19669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Оренбургский район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56:21:0000000:19757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р-н Оренбургский, АО "Павловское»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56:21:0000000:20338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район, АО "Павловское»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00:20347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56:21:0000000:20384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район, АО «Павловское»</w:t>
            </w:r>
          </w:p>
        </w:tc>
      </w:tr>
      <w:tr w:rsidR="00A9786C">
        <w:trPr>
          <w:trHeight w:val="610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56:21:0000000:20443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Федерация, Оренбургская область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, Оренбургский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район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56:21:0000000:20455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р-н, Зауральный сельсовет, земельный участок под автомобильной дорогой Нижняя Павловка - Холодные Ключи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56:21:0000000:20528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Российская Федерация, Оренбургская область,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Оренбургский муниципальный район, сельское поселение Нижнепавловский сельсовет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56:21:0000000:20954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р-н Оренбургский, земельный участок расположен в центральной части кадастрового квартала 56:21:0000000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0000000:21659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Российская Федерация, Оренбургская область, Оренбургский район, Нижнепавловский с/с</w:t>
            </w:r>
          </w:p>
        </w:tc>
      </w:tr>
      <w:tr w:rsidR="00A9786C">
        <w:trPr>
          <w:trHeight w:val="56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56:21:0000000:21230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сельское поселение Зауральный сельсовет</w:t>
            </w:r>
          </w:p>
        </w:tc>
      </w:tr>
      <w:tr w:rsidR="00A9786C">
        <w:trPr>
          <w:trHeight w:val="567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56:21:0000000:21436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Российская Федерация, Оренбургская область,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Оренбургский р-н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56:21:0000000:21486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Оренбургский р-н, с/с Нижнепавловский, Российская Федерация, Земельный участок расположен в западной части кадастрового квартала 56:21:0000000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56:21:0000000:21559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Оренбургский район, Нижнепавловский сельсовет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56:21:0000000:21594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suppressAutoHyphens w:val="0"/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56:21:0000000:21622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Российская Федерация, Оренбургская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область, Оренбургский район, сельское поселение Зауральный сельсовет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56:21:0000000:21623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56:21:0000000:21624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сть, Оренбургский район, сельское поселение Зауральный сельсовет</w:t>
            </w:r>
          </w:p>
        </w:tc>
      </w:tr>
      <w:tr w:rsidR="00A9786C">
        <w:trPr>
          <w:trHeight w:val="717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bottom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56:21:0000000:411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обл., Оренбургский район, земельный участок расположен в северо-западной части Оренбургского районного кадастрового квартала 56:21:0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bottom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56:21:0000000:412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Оренбургский, земельный участок расположен в западной части Оренбургского районного кадастрового квартала 56:21:0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bottom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56:21:0000000:463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р-н Оренбургский, АО «Павловское»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56:21:0000000:4991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suppressAutoHyphens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обл. Оренбургская, р-н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Оренбургский, с/с Нижнепавловский, на земельном участке расположены площадные объекты (задвижки,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крановые площадки, крановые узлы, свечи, УЗП, УПП, факел) трубопроводов Абдулинского, Павловского, Дедуровского, Западного коридоров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bottom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56:21:0000000:61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обл. Оренбургская, р-н Оренбургский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56:21:0000000:6111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Оренбургская, р-н Оренбургский, на земельном участке расположены опоры ЛЭП 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, расположенной вдоль трубопроводов Абдулинского,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Павловского, Дедуровского, Западного коридоров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56:21:0000000:6122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suppressAutoHyphens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обл. Оренбургская, р-н Оренбургский, с/с Зауральный, на земельном участке расположены площадные объекты (антенна,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крановые площадки, крановые узлы, свеча, СКЗ, ТП, УЗП, УПП) трубопроводов Абдулинского, Павловского, Дедуровского,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падного коридоров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bottom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56:21:0000000:62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обл. Оренбургская, р-н Оренбургский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bottom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56:21:0000000:6252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район, Южноуральский сельсовет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bottom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56:21:0000000:63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обл. Оренбургская, р-н Оренбургский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bottom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56:21:0000000:73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bottom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56:21:0000000:79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bottom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56:21:0000000:83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обл. Оренбургская, р-н Оренбургский, с/с Подгородне-Покровский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56:21:0703001:15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Оренбургская, р-н Оренбургский, с/с Зауральный, земельный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участок расположен в северо-западной части кадастрового квартала 56:21:07 03 001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56:21:0704004:325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обл., Оренбургский р-н, Зауральный с/с, земельный участок расположен в восточной части кадастрового квартала 56:21:0704004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56:21:0704005:204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обл. Оренбургская, р-н Оренбургский, на земельном участке расположен опознавательный столб № 83, трассы газо-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Западного коридора УКПГ-16-ОГПЗ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56:21:0704005:205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Оренбургская, р-н Оренбургский, на земельном участке расположен забор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№ 122, трассы газо-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Западного коридора УКПГ-16-ОГПЗ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56:21:0704005:206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обл. Оренбургская, р-н Оренбургский, на земельном участке расположена защита № 116, трассы газо-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Западного коридора УКПГ-16-ОГПЗ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56:21:0704005:207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обл. Оренбургская, р-н Оренбургский, на земельном участке расположен наружный выход газопровода № 118, трассы газо-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Западного коридора УКПГ-16-ОГПЗ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56:21:0704005:210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suppressAutoHyphens w:val="0"/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обл. Оренбургская, р-н Оренбургский, с/с Зауральный, земельный участо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 расположен в западной части кадастрового квартала 56:21:0704005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56:21:0704005:215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Оренбургская, р-н Оренбургский, с/с Зауральный, на земельном участке расположены опоры ЛЭП 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, расположенной вдоль трубопроводов Абдулинского, Павловского,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Дедуровского Западного коридоров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56:21:0704005:217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обл. Оренбургская, р-н Оренбургский, Зауральный с/с, участок находится в северной части кадастрового квартала 56:21:0704005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56:21:0704005:233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suppressAutoHyphens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область, р-н Оренбургский, Зауральный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сельсовет, земельный участок расположен в северной части кадастрового квартала 56:21:0704005, на земельном участке расположен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конденсатопровод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УКПГ-16-ОГПЗ 2 нитка (Нижнепавловское ЛПУ, УЭСП).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56:21:0704006:296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Оренбургский район, сельское поселение Зауральный сельсовет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56:21:0704006:298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56:21:0704006:299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гский район, сельское поселение Зауральный сельсовет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56:21:0704007:296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56:21:0704007:297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Российская Федерация, Оренбургская область, Оренбургский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район, сельское поселение Зауральный сельсовет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56:21:0704007:298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56:21:0704007:299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Российская Федерация, Оренбургская область, Оренбургский район,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сельское поселение Зауральный сельсовет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56:21:0704007:300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56:21:0704007:301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район, сельское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поселение Зауральный сельсовет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56:21:0704007:308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56:21:0704007:309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район, сельское поселен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ие Зауральный сельсовет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56:21:0704007:314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56:21:0704007:81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Оренбургская, р-н Оренбургский, с/с Зауральный, на земельном участке расположены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опоры ЛЭП 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расположенной вдоль трубопроводов Абдулинского, Павловского, Дедуровского, Западного коридоров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56:21:1206001:205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район, Красноуральский сельсовет, земельный участок расположен в за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падной части кадастрового квартала 56:21:1206001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56:21:1206001:32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Оренбургский район, Красноуральский сельсовет, на земельном участке расположена ВЛ-10-0,4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Ян-6 ПС "9 Января 35/10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"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56:21:1206001:37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Оренбургский район, Красноуральский сельсовет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56:21:1206001:5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Оренбургский район, Красноуральский сельсовет, с. Старица, земельный участок расположен в западной части кадастрового квартала 56:21:0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56:21:1502002:1066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Российская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Федерация, Оренбургская область, Оренбургский муниципальный район, сельское поселение Нижнепавловский сельсовет, земельный участок расположен в северо-восточной части кадастрового квартала 56:21:1502002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56:21:1506001:275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я область, Оренбургский р-н, земельный участок расположен в восточной части кадастрового квартала 56:21:1506001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56:21:1506001:64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Российская Федерация, Оренбургская область, Оренбургский район, Нижнепавловский сельсовет. Земельный участок расположен 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юго-восточной части кадастрового квартала 56:21:1506001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56:21:1507001:65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обл., Оренбургский р-он, Нижнепавловский сельсовет, земельный участок расположен в юго-западной части кадастрового квартала 56:21:1507001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56:21:1507001:66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я обл., р-н Оренбургский, Нижнепавловский с/с, земельный участок расположен в северной части кадастрового квартала 56:21:1507001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56:21:1507001:67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обл., Оренбургский р-он. Нижнепавловский сельсовет, земельный участок расположен в центральной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части кадастрового квартала 56:21:1507001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56:21:1507003:1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Оренбургский, с/с Нижнепавловский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56:21:1507003:156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Российская Федерация, Оренбургская область, р-н Оренбургский, с/с Нижнепавловский, земельный участок расположен 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западной части кадастрового квартала 56:21:1507003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56:21:1507003:157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р-н Оренбургский, с/с Нижнепавловский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56:21:1507003:158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Российская Федерация, Оренбургская область, р-н Оренбургский, земельный участок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расположен в западной части кадастрового квартала в 56:21:1507003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56:21:1507003:2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Оренбургский, с/с Нижнепавловский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56:21:1507004:2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р-н Оренбургский, с/с Нижнепавловский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56:21:1507004:250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обл. Оренбургская, р-н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Оренбургский, на земельном участке расположена опора № 4 ВЛ-35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"ГП - 7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пст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. 9 Января 35/10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"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56:21:1507004:251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Оренбургская, р-н Оренбургский, на земельном участке расположена опора № 5 ВЛ-35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"ГП - 7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пст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. 9 Января 35/10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"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56:21:1507004:289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обл., Оренбургский р-н, на земельном участке расположены объекты по обслуживаю газопровода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56:21:1507004:290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обл., Оренбургский р-н, на земельном участке расположены объекты по обслуживанию газопровода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1507004:291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р-н Оренбургский, земельный участок расположен в западной части кадастрового квартала 56:21:1507004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56:21:1507004:295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р-н Оренбургский, с/с Нижнепавловский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56:21:1507004:296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р-н Оренбургский, с/с Нижнепавловский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56:21:1507004:507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р-н, АО «Павловское»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56:21:1507007:386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р-н, с/с Нижнепавловский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56:21:1507010:278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район, Нижнепавловский сельсовет. Земельный участок расположен в западной части кадастрового квартала 56:21:1507010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56:21:1507010:65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обл. Оренбургская,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р-н Оренбургский, на земельном участке расположена опора № 101 ВЛ-110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"отпайка 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пст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Дедуровскую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"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56:21:1507012:266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район, Нижнепавловский сельсовет. Земельный участок расположен в северо-зап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адной части кадастрового квартала 56:21:1507012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56:21:1507012:272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Оренбургский район, Нижнепавловский с/с</w:t>
            </w:r>
          </w:p>
        </w:tc>
      </w:tr>
      <w:tr w:rsidR="00A9786C">
        <w:trPr>
          <w:trHeight w:val="544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56:21:1507015:1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обл. Оренбургская, р-н Оренбургский, с/с Нижнепавловский</w:t>
            </w:r>
          </w:p>
        </w:tc>
      </w:tr>
      <w:tr w:rsidR="00A9786C">
        <w:trPr>
          <w:trHeight w:val="567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56:21:1507015:2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Оренбургская, р-н Оренбургский, с/с Нижнепавловский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56:21:1507015:99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Оренбургская область, р-н Оренбургский, с/с Нижнепавловский, земельный участок расположен в северо-западной части кадастрового квартала 56:21:1507011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56:21:1507016:114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Оренбургский район, с/с Нижнепавловский, на земельном участке находятся скважины водозаборные УКПГ-8 (ГПУ) и дорога подъездная к скважинам водозаборным УКПГ-8 (ГПУ)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bottom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56:21:1808001:63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Участок находится примерно 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2670 м по направлению на северо-восток от ориентира километровый столб "29 км" автотрассы "Оренбург-Самара"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Подгородне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-Покровском сельсовете, расположенного за пределами участка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56:21:1808004:216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Оренбургский район, на земельном 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частке расположена опора № 1 ВЛ 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трассы газо-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Западного коридора УКПГ-16-ОГПЗ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56:21:1808004:217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Оренбургский район, на земельном участке расположена опора № 2 ВЛ 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трассы газо-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Западного коридора УКПГ-16-ОГПЗ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56:21:1808004:218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Оренбургская, р-н Оренбургский, на земельном участке расположена опора № 3 ВЛ 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трассы газо-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Западного коридора УКПГ-16-ОГПЗ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56:21:1808004:219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обл. Оренбургская, р-н Оренбург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ский, на земельном участке расположена опора № 4 ВЛ 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трассы газо-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Западного коридора УКПГ-16-ОГПЗ</w:t>
            </w:r>
          </w:p>
        </w:tc>
      </w:tr>
      <w:tr w:rsidR="00A9786C">
        <w:trPr>
          <w:trHeight w:val="679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56:21:1808004:220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Оренбургский район, на земельном участке расположена опора № 5 ВЛ 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, трассы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газоконденсатопроводов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Западного коридора УКПГ-16-ОГПЗ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56:21:1808004:221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Оренбургский район, на земельном участке расположена опора № 6 ВЛ 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трассы газо-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Западного коридора УКПГ-16-ОГПЗ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56:21:1808004:222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Оренбургский район, на земельном участке расположена опора № 7 ВЛ 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, трассы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газоконденсатопроводов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Западного коридора УКПГ-16-ОГПЗ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56:21:1808004:223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обл. Оренбургская, р-н Оренбургский, на земельном участке расположена опора № 8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ВЛ 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трассы газо-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Западного коридора УКПГ-16-ОГПЗ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56:21:1808004:224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обл. Оренбургская, р-н Оренбургский, на земельном участке расположен опознавательный столб № 87, трассы газо-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Западного коридора УКПГ-16-ОГПЗ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56:21:1808004:226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обл. Оренбургская, р-н Оренбургский, на земельном участке расположен опознавательный столб № 88, трассы газо-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Западного коридора УКПГ-16-ОГПЗ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56:21:1808004:232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Оренбургская, р-н Оренбургский, на земельном участке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расположен крановый узел № 102, трассы газо-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Западного коридора УКПГ-16-ОГПЗ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56:21:1808004:233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обл. Оренбургская, р-н Оренбургский, на земельном участке расположен УПП № 107, трассы газо-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Западного коридора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УКПГ-16-ОГПЗ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56:21:1808004:236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обл. Оренбургская, р-н Оренбургский, на земельном участке расположен опознавательный столб № 89, трассы газо-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Западного коридора УКПГ-16-ОГПЗ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56:21:1808004:237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Оренбургская, р-н Оренбургский, 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земельном участке расположен забор № 124, трассы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газоконденсатопроводов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Западного коридора УКПГ-16-ОГПЗ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56:21:1808004:238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обл. Оренбургская, р-н Оренбургский, на земельном участке расположен опознавательный столб № 90, трассы газо-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Западного коридора УКПГ-16-ОГПЗ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56:21:1808004:239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обл. Оренбургская, р-н Оренбургский, на земельном участке расположен КИК № 69, трассы газо-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Западного коридора УКПГ-16-ОГПЗ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56:21:1808004:240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обл. Оренбургская, р-н Оренбургский, на зе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мельном участке расположен опознавательный столб № 91, трассы газо-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конденсатопроводов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Западного коридора УКПГ-16-ОГПЗ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56:21:1808004:243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Оренбургская, р-н Оренбургский, на земельном участке расположена опора №15 ВЛ 110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КТЭЦ- Каргала 2-я цепь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56:21:1808004:321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Оренбургский район, Подгородне-Покровский сельсовет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56:21:1808004:322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Российская Федерация, Подгородне-Покровский сельсовет, земельный участок расположен в северо-западной части кадастрового квартала 56:21:1808004,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на земельном участке расположен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конденсатопровод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УКПГ-16-ОГПЗ 2 нитка (Нижнепавловское ЛПУ, УЭСП)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56:21:2602001:451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Оренбургский район, Чернореченский сельсовет, земельный участок расположен в восточной части кадастрового квартала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56:21:2602001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56:21:2602001:455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Оренбургский район, Чернореченский сельсовет, земельный участок расположен в восточной части кадастрового квартала 56:21:2602001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56:21:2602001:456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Оренбургская область, Оренбургский район,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Чернореченский сельсовет, земельный участок расположен в восточной части кадастрового квартала 56:21:2602001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56:21:2602001:457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Оренбургская область, Оренбургский район, Чернореченский сельсовет, земельный участок расположен в восточной части кадастрового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 квартала 56:21:2602001</w:t>
            </w:r>
          </w:p>
        </w:tc>
      </w:tr>
      <w:tr w:rsidR="00A9786C">
        <w:trPr>
          <w:trHeight w:val="692"/>
        </w:trPr>
        <w:tc>
          <w:tcPr>
            <w:tcW w:w="517" w:type="dxa"/>
            <w:vAlign w:val="center"/>
          </w:tcPr>
          <w:p w:rsidR="00A9786C" w:rsidRDefault="00A9786C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A9786C" w:rsidRDefault="00DB096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56:21:2602002:34</w:t>
            </w:r>
          </w:p>
        </w:tc>
        <w:tc>
          <w:tcPr>
            <w:tcW w:w="7436" w:type="dxa"/>
            <w:vAlign w:val="center"/>
          </w:tcPr>
          <w:p w:rsidR="00A9786C" w:rsidRDefault="00DB0965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 xml:space="preserve">обл. Оренбургская, р-н Оренбургский, с/с Чернореченский, на земельном участке расположены опоры ЛЭП 10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  <w:lang w:eastAsia="ru-RU"/>
              </w:rPr>
              <w:t>, расположенной вдоль трассы трубопроводов Абдулинского, Павловского, Дедуровского, Западного коридоров</w:t>
            </w:r>
          </w:p>
        </w:tc>
      </w:tr>
    </w:tbl>
    <w:p w:rsidR="00A9786C" w:rsidRDefault="00A9786C">
      <w:pPr>
        <w:spacing w:after="0"/>
        <w:ind w:left="-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9786C" w:rsidRDefault="00DB0965">
      <w:pPr>
        <w:spacing w:after="0"/>
        <w:ind w:left="-68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Местоположение земельных участков: Российская Федерация, Оренбургская область, Оренбургский муниципальный район, сельское поселение Подгородне-Покровский сельсовет, сельское поселение Зауральный сельсовет, сельское поселение Чернореченский сельсовет, сельс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кое поселение Нижнепавловский сельсовет, сельское поселение Красноуральский сельсовет, сельское поселение Южноуральский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сельсовет.</w:t>
      </w:r>
    </w:p>
    <w:p w:rsidR="00A9786C" w:rsidRDefault="00A9786C">
      <w:pPr>
        <w:spacing w:after="0"/>
        <w:ind w:left="-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9786C" w:rsidRDefault="00DB0965">
      <w:pPr>
        <w:spacing w:after="0"/>
        <w:ind w:left="-680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Заинтересованные лица могут ознакомиться с поступившим ходатайством об установлении публичного сервитута и прилагаемым к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нему графическим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трации муниципального образования Оренбургский район Оренбургской области, адрес: 460018, Оренбургская область, г. Оренбург, ул. Степана Разина, д. 209, отдел архитектуры и градостроительства управления по имуществу и градостроительству,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4, время прие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ма: вторник, четверг с 9.00 до 13.00 часов, тел. 8(3532) 44-65-03</w:t>
      </w:r>
    </w:p>
    <w:sectPr w:rsidR="00A9786C">
      <w:pgSz w:w="11906" w:h="16838"/>
      <w:pgMar w:top="851" w:right="424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41FD"/>
    <w:multiLevelType w:val="multilevel"/>
    <w:tmpl w:val="8F9CDC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61F3523"/>
    <w:multiLevelType w:val="multilevel"/>
    <w:tmpl w:val="69765E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6C"/>
    <w:rsid w:val="00A9786C"/>
    <w:rsid w:val="00DB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AB53"/>
  <w15:docId w15:val="{4E578167-9933-4014-AF7A-3648F91B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9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a">
    <w:name w:val="List"/>
    <w:basedOn w:val="a9"/>
    <w:rPr>
      <w:rFonts w:cs="Nirmala U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Nirmala UI"/>
    </w:rPr>
  </w:style>
  <w:style w:type="paragraph" w:styleId="ad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qFormat/>
  </w:style>
  <w:style w:type="paragraph" w:styleId="af3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numbering" w:customStyle="1" w:styleId="13">
    <w:name w:val="Нет списка1"/>
    <w:uiPriority w:val="99"/>
    <w:semiHidden/>
    <w:unhideWhenUsed/>
    <w:qFormat/>
    <w:rsid w:val="006B1FEC"/>
  </w:style>
  <w:style w:type="table" w:styleId="af6">
    <w:name w:val="Table Grid"/>
    <w:basedOn w:val="a1"/>
    <w:uiPriority w:val="59"/>
    <w:rsid w:val="006B1FE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A3D23-8B98-4B7E-933D-188A025A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3072</Words>
  <Characters>17513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User</cp:lastModifiedBy>
  <cp:revision>30</cp:revision>
  <cp:lastPrinted>2024-10-01T06:12:00Z</cp:lastPrinted>
  <dcterms:created xsi:type="dcterms:W3CDTF">2024-05-14T13:11:00Z</dcterms:created>
  <dcterms:modified xsi:type="dcterms:W3CDTF">2024-10-01T06:13:00Z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