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40" w:rsidRPr="00C24C0F" w:rsidRDefault="00847840" w:rsidP="00C24C0F">
      <w:pPr>
        <w:jc w:val="left"/>
        <w:rPr>
          <w:rFonts w:ascii="Times New Roman" w:hAnsi="Times New Roman"/>
          <w:szCs w:val="28"/>
        </w:rPr>
      </w:pPr>
    </w:p>
    <w:p w:rsidR="00C24C0F" w:rsidRPr="00C24C0F" w:rsidRDefault="00C24C0F" w:rsidP="00C24C0F">
      <w:pPr>
        <w:autoSpaceDE w:val="0"/>
        <w:autoSpaceDN w:val="0"/>
        <w:adjustRightInd w:val="0"/>
        <w:spacing w:line="276" w:lineRule="auto"/>
        <w:ind w:left="5812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C24C0F">
        <w:rPr>
          <w:rFonts w:ascii="Times New Roman" w:hAnsi="Times New Roman"/>
          <w:bCs/>
          <w:sz w:val="24"/>
          <w:szCs w:val="24"/>
        </w:rPr>
        <w:t>Приложение</w:t>
      </w:r>
    </w:p>
    <w:p w:rsidR="00C24C0F" w:rsidRPr="00C24C0F" w:rsidRDefault="00C24C0F" w:rsidP="00C24C0F">
      <w:pPr>
        <w:autoSpaceDE w:val="0"/>
        <w:autoSpaceDN w:val="0"/>
        <w:adjustRightInd w:val="0"/>
        <w:spacing w:line="276" w:lineRule="auto"/>
        <w:ind w:left="5812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C24C0F">
        <w:rPr>
          <w:rFonts w:ascii="Times New Roman" w:hAnsi="Times New Roman"/>
          <w:bCs/>
          <w:sz w:val="24"/>
          <w:szCs w:val="24"/>
        </w:rPr>
        <w:t>к постановлению</w:t>
      </w:r>
    </w:p>
    <w:p w:rsidR="00C24C0F" w:rsidRPr="00C24C0F" w:rsidRDefault="00C24C0F" w:rsidP="00C24C0F">
      <w:pPr>
        <w:autoSpaceDE w:val="0"/>
        <w:autoSpaceDN w:val="0"/>
        <w:adjustRightInd w:val="0"/>
        <w:spacing w:line="276" w:lineRule="auto"/>
        <w:ind w:left="5812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C24C0F">
        <w:rPr>
          <w:rFonts w:ascii="Times New Roman" w:hAnsi="Times New Roman"/>
          <w:bCs/>
          <w:sz w:val="24"/>
          <w:szCs w:val="24"/>
        </w:rPr>
        <w:t>администрации</w:t>
      </w:r>
    </w:p>
    <w:p w:rsidR="00C24C0F" w:rsidRPr="00C24C0F" w:rsidRDefault="00C24C0F" w:rsidP="00C24C0F">
      <w:pPr>
        <w:autoSpaceDE w:val="0"/>
        <w:autoSpaceDN w:val="0"/>
        <w:adjustRightInd w:val="0"/>
        <w:spacing w:line="276" w:lineRule="auto"/>
        <w:ind w:left="5812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C24C0F"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:rsidR="00C24C0F" w:rsidRPr="00C24C0F" w:rsidRDefault="00C24C0F" w:rsidP="00C24C0F">
      <w:pPr>
        <w:autoSpaceDE w:val="0"/>
        <w:autoSpaceDN w:val="0"/>
        <w:adjustRightInd w:val="0"/>
        <w:spacing w:line="276" w:lineRule="auto"/>
        <w:ind w:left="5812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C24C0F">
        <w:rPr>
          <w:rFonts w:ascii="Times New Roman" w:hAnsi="Times New Roman"/>
          <w:bCs/>
          <w:sz w:val="24"/>
          <w:szCs w:val="24"/>
        </w:rPr>
        <w:t>Нижнепавловский сельсовет</w:t>
      </w:r>
    </w:p>
    <w:p w:rsidR="00C24C0F" w:rsidRPr="00C24C0F" w:rsidRDefault="00C24C0F" w:rsidP="00C24C0F">
      <w:pPr>
        <w:autoSpaceDE w:val="0"/>
        <w:autoSpaceDN w:val="0"/>
        <w:adjustRightInd w:val="0"/>
        <w:spacing w:line="276" w:lineRule="auto"/>
        <w:ind w:left="5812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C24C0F">
        <w:rPr>
          <w:rFonts w:ascii="Times New Roman" w:hAnsi="Times New Roman"/>
          <w:bCs/>
          <w:sz w:val="24"/>
          <w:szCs w:val="24"/>
        </w:rPr>
        <w:t xml:space="preserve">Оренбургского  района </w:t>
      </w:r>
    </w:p>
    <w:p w:rsidR="00C24C0F" w:rsidRPr="00C24C0F" w:rsidRDefault="00C24C0F" w:rsidP="00C24C0F">
      <w:pPr>
        <w:autoSpaceDE w:val="0"/>
        <w:autoSpaceDN w:val="0"/>
        <w:adjustRightInd w:val="0"/>
        <w:spacing w:line="276" w:lineRule="auto"/>
        <w:ind w:left="5812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C24C0F">
        <w:rPr>
          <w:rFonts w:ascii="Times New Roman" w:hAnsi="Times New Roman"/>
          <w:bCs/>
          <w:sz w:val="24"/>
          <w:szCs w:val="24"/>
        </w:rPr>
        <w:t>Оренбургской области</w:t>
      </w:r>
    </w:p>
    <w:p w:rsidR="00C24C0F" w:rsidRPr="00A95B25" w:rsidRDefault="00A95B25" w:rsidP="00C24C0F">
      <w:pPr>
        <w:autoSpaceDE w:val="0"/>
        <w:autoSpaceDN w:val="0"/>
        <w:adjustRightInd w:val="0"/>
        <w:spacing w:line="276" w:lineRule="auto"/>
        <w:ind w:left="5812"/>
        <w:jc w:val="right"/>
        <w:outlineLvl w:val="0"/>
        <w:rPr>
          <w:rFonts w:ascii="Times New Roman" w:hAnsi="Times New Roman"/>
          <w:bCs/>
          <w:sz w:val="24"/>
          <w:szCs w:val="24"/>
          <w:u w:val="single"/>
        </w:rPr>
      </w:pPr>
      <w:r w:rsidRPr="00A95B25">
        <w:rPr>
          <w:rFonts w:ascii="Times New Roman" w:hAnsi="Times New Roman"/>
          <w:bCs/>
          <w:sz w:val="24"/>
          <w:szCs w:val="24"/>
          <w:u w:val="single"/>
        </w:rPr>
        <w:t>от 26.11.2019 г. №  228-п</w:t>
      </w:r>
    </w:p>
    <w:p w:rsidR="00C24C0F" w:rsidRDefault="00C24C0F" w:rsidP="00A95B25">
      <w:pPr>
        <w:outlineLvl w:val="1"/>
        <w:rPr>
          <w:rFonts w:ascii="Times New Roman" w:hAnsi="Times New Roman"/>
          <w:b/>
          <w:szCs w:val="28"/>
        </w:rPr>
      </w:pPr>
    </w:p>
    <w:p w:rsidR="00137A93" w:rsidRPr="008A1A3A" w:rsidRDefault="00137A93" w:rsidP="00137A93">
      <w:pPr>
        <w:ind w:left="420"/>
        <w:jc w:val="center"/>
        <w:outlineLvl w:val="1"/>
        <w:rPr>
          <w:rFonts w:ascii="Times New Roman" w:hAnsi="Times New Roman"/>
          <w:b/>
          <w:szCs w:val="28"/>
        </w:rPr>
      </w:pPr>
      <w:r w:rsidRPr="008A1A3A">
        <w:rPr>
          <w:rFonts w:ascii="Times New Roman" w:hAnsi="Times New Roman"/>
          <w:b/>
          <w:szCs w:val="28"/>
        </w:rPr>
        <w:t xml:space="preserve">Подпрограмма </w:t>
      </w:r>
      <w:r w:rsidR="0037186F">
        <w:rPr>
          <w:rFonts w:ascii="Times New Roman" w:hAnsi="Times New Roman"/>
          <w:b/>
          <w:szCs w:val="28"/>
        </w:rPr>
        <w:t>4</w:t>
      </w:r>
      <w:r w:rsidRPr="008A1A3A">
        <w:rPr>
          <w:rFonts w:ascii="Times New Roman" w:hAnsi="Times New Roman"/>
          <w:b/>
          <w:szCs w:val="28"/>
        </w:rPr>
        <w:t>.</w:t>
      </w:r>
      <w:r>
        <w:rPr>
          <w:rFonts w:ascii="Times New Roman" w:hAnsi="Times New Roman"/>
          <w:b/>
          <w:szCs w:val="28"/>
        </w:rPr>
        <w:t xml:space="preserve"> «</w:t>
      </w:r>
      <w:r w:rsidR="0037186F">
        <w:rPr>
          <w:rFonts w:ascii="Times New Roman" w:hAnsi="Times New Roman"/>
          <w:b/>
          <w:szCs w:val="28"/>
        </w:rPr>
        <w:t>Жилищное</w:t>
      </w:r>
      <w:r>
        <w:rPr>
          <w:rFonts w:ascii="Times New Roman" w:hAnsi="Times New Roman"/>
          <w:b/>
          <w:szCs w:val="28"/>
        </w:rPr>
        <w:t xml:space="preserve"> хозяйство</w:t>
      </w:r>
      <w:r>
        <w:rPr>
          <w:b/>
        </w:rPr>
        <w:t>»</w:t>
      </w:r>
    </w:p>
    <w:p w:rsidR="00137A93" w:rsidRDefault="00137A93" w:rsidP="00137A93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6F7213">
        <w:rPr>
          <w:rFonts w:ascii="Times New Roman" w:hAnsi="Times New Roman"/>
          <w:szCs w:val="28"/>
        </w:rPr>
        <w:t>(далее - П</w:t>
      </w:r>
      <w:r w:rsidRPr="009D6DD1">
        <w:rPr>
          <w:rFonts w:ascii="Times New Roman" w:hAnsi="Times New Roman"/>
          <w:szCs w:val="28"/>
        </w:rPr>
        <w:t>одпрограмма)</w:t>
      </w:r>
    </w:p>
    <w:p w:rsidR="00137A93" w:rsidRPr="009D6DD1" w:rsidRDefault="00137A93" w:rsidP="00137A93">
      <w:pPr>
        <w:jc w:val="center"/>
        <w:rPr>
          <w:rFonts w:ascii="Times New Roman" w:hAnsi="Times New Roman"/>
          <w:szCs w:val="28"/>
        </w:rPr>
      </w:pPr>
    </w:p>
    <w:p w:rsidR="00137A93" w:rsidRPr="002143BD" w:rsidRDefault="00137A93" w:rsidP="00137A93">
      <w:pPr>
        <w:jc w:val="center"/>
        <w:outlineLvl w:val="2"/>
        <w:rPr>
          <w:b/>
          <w:szCs w:val="28"/>
        </w:rPr>
      </w:pPr>
      <w:r w:rsidRPr="002143BD">
        <w:rPr>
          <w:rFonts w:ascii="Times New Roman" w:hAnsi="Times New Roman"/>
          <w:b/>
          <w:szCs w:val="28"/>
        </w:rPr>
        <w:t>Паспорт подпрограммы</w:t>
      </w:r>
    </w:p>
    <w:tbl>
      <w:tblPr>
        <w:tblW w:w="962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65"/>
        <w:gridCol w:w="330"/>
        <w:gridCol w:w="6633"/>
      </w:tblGrid>
      <w:tr w:rsidR="00137A93" w:rsidRPr="009D6DD1" w:rsidTr="005A0249"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A93" w:rsidRPr="009D6DD1" w:rsidRDefault="00137A93" w:rsidP="005A0249">
            <w:pPr>
              <w:rPr>
                <w:rFonts w:ascii="Times New Roman" w:hAnsi="Times New Roman"/>
                <w:szCs w:val="28"/>
              </w:rPr>
            </w:pPr>
            <w:r w:rsidRPr="009D6DD1">
              <w:rPr>
                <w:rFonts w:ascii="Times New Roman" w:hAnsi="Times New Roman"/>
                <w:szCs w:val="28"/>
              </w:rPr>
              <w:t>Ответственный исполнитель подпрограммы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A93" w:rsidRPr="009D6DD1" w:rsidRDefault="00137A93" w:rsidP="005A0249">
            <w:pPr>
              <w:rPr>
                <w:rFonts w:ascii="Times New Roman" w:hAnsi="Times New Roman"/>
                <w:szCs w:val="28"/>
              </w:rPr>
            </w:pPr>
            <w:r w:rsidRPr="009D6DD1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A93" w:rsidRPr="009D6DD1" w:rsidRDefault="00C24C0F" w:rsidP="005A0249">
            <w:pPr>
              <w:tabs>
                <w:tab w:val="left" w:pos="530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администрация</w:t>
            </w:r>
            <w:r w:rsidR="00137A93" w:rsidRPr="009D6DD1">
              <w:rPr>
                <w:rFonts w:ascii="Times New Roman" w:hAnsi="Times New Roman"/>
                <w:szCs w:val="28"/>
              </w:rPr>
              <w:t xml:space="preserve"> муниципального образования </w:t>
            </w:r>
            <w:r w:rsidR="00B577CE">
              <w:rPr>
                <w:rFonts w:ascii="Times New Roman" w:hAnsi="Times New Roman"/>
                <w:szCs w:val="28"/>
              </w:rPr>
              <w:t xml:space="preserve">Нижнепавловский сельсовет </w:t>
            </w:r>
            <w:r w:rsidR="00137A93" w:rsidRPr="009D6DD1">
              <w:rPr>
                <w:rFonts w:ascii="Times New Roman" w:hAnsi="Times New Roman"/>
                <w:szCs w:val="28"/>
              </w:rPr>
              <w:t>Оренбургск</w:t>
            </w:r>
            <w:r w:rsidR="00B577CE">
              <w:rPr>
                <w:rFonts w:ascii="Times New Roman" w:hAnsi="Times New Roman"/>
                <w:szCs w:val="28"/>
              </w:rPr>
              <w:t>ого</w:t>
            </w:r>
            <w:r w:rsidR="00137A93" w:rsidRPr="009D6DD1">
              <w:rPr>
                <w:rFonts w:ascii="Times New Roman" w:hAnsi="Times New Roman"/>
                <w:szCs w:val="28"/>
              </w:rPr>
              <w:t xml:space="preserve"> район</w:t>
            </w:r>
            <w:r w:rsidR="00B577CE">
              <w:rPr>
                <w:rFonts w:ascii="Times New Roman" w:hAnsi="Times New Roman"/>
                <w:szCs w:val="28"/>
              </w:rPr>
              <w:t>а Оренбургской области</w:t>
            </w:r>
          </w:p>
          <w:p w:rsidR="00137A93" w:rsidRPr="009D6DD1" w:rsidRDefault="00137A93" w:rsidP="005A0249">
            <w:pPr>
              <w:rPr>
                <w:rFonts w:ascii="Times New Roman" w:hAnsi="Times New Roman"/>
                <w:szCs w:val="28"/>
              </w:rPr>
            </w:pPr>
          </w:p>
        </w:tc>
      </w:tr>
      <w:tr w:rsidR="00137A93" w:rsidRPr="009D6DD1" w:rsidTr="005A0249"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A93" w:rsidRPr="009D6DD1" w:rsidRDefault="00137A93" w:rsidP="005A0249">
            <w:pPr>
              <w:rPr>
                <w:rFonts w:ascii="Times New Roman" w:hAnsi="Times New Roman"/>
                <w:szCs w:val="28"/>
              </w:rPr>
            </w:pPr>
            <w:r w:rsidRPr="009D6DD1">
              <w:rPr>
                <w:rFonts w:ascii="Times New Roman" w:hAnsi="Times New Roman"/>
                <w:szCs w:val="28"/>
              </w:rPr>
              <w:t>Цель подпрограммы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A93" w:rsidRPr="009D6DD1" w:rsidRDefault="00137A93" w:rsidP="005A0249">
            <w:pPr>
              <w:rPr>
                <w:rFonts w:ascii="Times New Roman" w:hAnsi="Times New Roman"/>
                <w:szCs w:val="28"/>
              </w:rPr>
            </w:pPr>
            <w:r w:rsidRPr="009D6DD1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A93" w:rsidRDefault="0037186F" w:rsidP="005A0249">
            <w:r>
              <w:t xml:space="preserve">Создание безопасных и благоприятных условий проживания граждан в жилых домах на территории муниципального образования Нижнепавловский сельсовет, повышение качества услуг в </w:t>
            </w:r>
            <w:r w:rsidR="00C24C0F">
              <w:t>с</w:t>
            </w:r>
            <w:r>
              <w:t>фере жилищного хозяйства</w:t>
            </w:r>
            <w:r w:rsidR="00137A93">
              <w:t>;</w:t>
            </w:r>
          </w:p>
          <w:p w:rsidR="00137A93" w:rsidRPr="00506001" w:rsidRDefault="00137A93" w:rsidP="005A0249">
            <w:r w:rsidRPr="00506001">
              <w:t xml:space="preserve">  </w:t>
            </w:r>
          </w:p>
          <w:p w:rsidR="00137A93" w:rsidRDefault="00FD7ED2" w:rsidP="005A0249">
            <w:r>
              <w:t>-</w:t>
            </w:r>
            <w:r w:rsidR="00137A93" w:rsidRPr="00A12E9D">
              <w:t xml:space="preserve">привлечение инвестиций из </w:t>
            </w:r>
            <w:r w:rsidR="00137A93">
              <w:t>бюджетов других уровней Российской Федерации;</w:t>
            </w:r>
          </w:p>
          <w:p w:rsidR="00995696" w:rsidRPr="00995696" w:rsidRDefault="00995696" w:rsidP="00995696">
            <w:pPr>
              <w:keepNext/>
              <w:suppressAutoHyphens/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Times New Roman" w:hAnsi="Times New Roman"/>
                <w:szCs w:val="28"/>
              </w:rPr>
            </w:pPr>
            <w:r w:rsidRPr="00995696">
              <w:rPr>
                <w:rFonts w:ascii="Times New Roman" w:hAnsi="Times New Roman"/>
                <w:noProof/>
                <w:szCs w:val="28"/>
              </w:rPr>
              <w:t>-обеспечение устойчивого сокращения непригодного для проживания жилищного фонда</w:t>
            </w:r>
            <w:r w:rsidRPr="00995696">
              <w:rPr>
                <w:rFonts w:ascii="Times New Roman" w:hAnsi="Times New Roman"/>
                <w:szCs w:val="28"/>
              </w:rPr>
              <w:t xml:space="preserve">;   </w:t>
            </w:r>
          </w:p>
          <w:p w:rsidR="00995696" w:rsidRPr="00995696" w:rsidRDefault="00995696" w:rsidP="00995696">
            <w:pPr>
              <w:keepNext/>
              <w:suppressAutoHyphens/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Times New Roman" w:hAnsi="Times New Roman"/>
                <w:szCs w:val="28"/>
              </w:rPr>
            </w:pPr>
            <w:r w:rsidRPr="00995696">
              <w:rPr>
                <w:rFonts w:ascii="Times New Roman" w:hAnsi="Times New Roman"/>
                <w:szCs w:val="28"/>
              </w:rPr>
              <w:t>-переселение граждан из многоквартирных домов и домов блокированной застройки</w:t>
            </w:r>
            <w:r w:rsidRPr="00995696">
              <w:rPr>
                <w:rFonts w:ascii="Times New Roman" w:hAnsi="Times New Roman"/>
                <w:noProof/>
                <w:szCs w:val="28"/>
              </w:rPr>
              <w:t>,</w:t>
            </w:r>
            <w:r w:rsidRPr="00995696">
              <w:rPr>
                <w:rFonts w:ascii="Times New Roman" w:hAnsi="Times New Roman"/>
                <w:szCs w:val="28"/>
              </w:rPr>
              <w:t xml:space="preserve"> признанных после 1 января 2017 года в установленном порядке аварийными и подлежащими сносу или реконструкции, находящихся под угрозой обрушения</w:t>
            </w:r>
            <w:r w:rsidR="00B76E40">
              <w:rPr>
                <w:rFonts w:ascii="Times New Roman" w:hAnsi="Times New Roman"/>
                <w:szCs w:val="28"/>
              </w:rPr>
              <w:t xml:space="preserve"> (далее по тексту - Переселение)</w:t>
            </w:r>
            <w:r w:rsidRPr="00995696">
              <w:rPr>
                <w:rFonts w:ascii="Times New Roman" w:hAnsi="Times New Roman"/>
                <w:szCs w:val="28"/>
              </w:rPr>
              <w:t>;</w:t>
            </w:r>
          </w:p>
          <w:p w:rsidR="00995696" w:rsidRPr="00995696" w:rsidRDefault="00995696" w:rsidP="00995696">
            <w:pPr>
              <w:keepNext/>
              <w:suppressAutoHyphens/>
              <w:spacing w:after="200" w:line="276" w:lineRule="auto"/>
              <w:jc w:val="left"/>
              <w:rPr>
                <w:rFonts w:ascii="Times New Roman" w:hAnsi="Times New Roman"/>
                <w:szCs w:val="28"/>
              </w:rPr>
            </w:pPr>
            <w:r w:rsidRPr="00995696">
              <w:rPr>
                <w:rFonts w:ascii="Times New Roman" w:hAnsi="Times New Roman"/>
                <w:szCs w:val="28"/>
              </w:rPr>
              <w:t>-создание безопасных и благоприятных условий  проживания граждан;</w:t>
            </w:r>
          </w:p>
          <w:p w:rsidR="00995696" w:rsidRPr="00995696" w:rsidRDefault="00995696" w:rsidP="00995696">
            <w:pPr>
              <w:keepNext/>
              <w:suppressAutoHyphens/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Times New Roman" w:hAnsi="Times New Roman"/>
                <w:szCs w:val="28"/>
              </w:rPr>
            </w:pPr>
            <w:r w:rsidRPr="00995696">
              <w:rPr>
                <w:rFonts w:ascii="Times New Roman" w:hAnsi="Times New Roman"/>
                <w:szCs w:val="28"/>
              </w:rPr>
              <w:t xml:space="preserve">-эффективность использования бюджетных средств, выбор наиболее экономически эффективных способов </w:t>
            </w:r>
            <w:r w:rsidR="00140917">
              <w:rPr>
                <w:rFonts w:ascii="Times New Roman" w:hAnsi="Times New Roman"/>
                <w:szCs w:val="28"/>
              </w:rPr>
              <w:t>реализации Переселения</w:t>
            </w:r>
            <w:r w:rsidRPr="00995696">
              <w:rPr>
                <w:rFonts w:ascii="Times New Roman" w:hAnsi="Times New Roman"/>
                <w:szCs w:val="28"/>
              </w:rPr>
              <w:t xml:space="preserve"> с учетом обеспечения прав и законных интересов переселяемых граждан;</w:t>
            </w:r>
          </w:p>
          <w:p w:rsidR="00995696" w:rsidRPr="009D6DD1" w:rsidRDefault="00995696" w:rsidP="00FD7ED2">
            <w:pPr>
              <w:keepNext/>
              <w:suppressAutoHyphens/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137A93" w:rsidRPr="009D6DD1" w:rsidTr="005A0249">
        <w:trPr>
          <w:trHeight w:val="3594"/>
        </w:trPr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A93" w:rsidRDefault="00137A93" w:rsidP="005A0249">
            <w:r w:rsidRPr="00B12D2B">
              <w:lastRenderedPageBreak/>
              <w:t>Задачи подпрограммы</w:t>
            </w:r>
          </w:p>
          <w:p w:rsidR="00995696" w:rsidRDefault="00995696" w:rsidP="005A0249"/>
          <w:p w:rsidR="00995696" w:rsidRDefault="00995696" w:rsidP="005A0249"/>
          <w:p w:rsidR="00995696" w:rsidRDefault="00995696" w:rsidP="005A0249"/>
          <w:p w:rsidR="00995696" w:rsidRDefault="00995696" w:rsidP="005A0249"/>
          <w:p w:rsidR="00995696" w:rsidRDefault="00995696" w:rsidP="005A0249"/>
          <w:p w:rsidR="00995696" w:rsidRDefault="00995696" w:rsidP="005A0249"/>
          <w:p w:rsidR="00995696" w:rsidRDefault="00995696" w:rsidP="005A0249"/>
          <w:p w:rsidR="00995696" w:rsidRDefault="00995696" w:rsidP="005A0249"/>
          <w:p w:rsidR="00995696" w:rsidRDefault="00995696" w:rsidP="005A0249"/>
          <w:p w:rsidR="00995696" w:rsidRDefault="00995696" w:rsidP="005A0249"/>
          <w:p w:rsidR="00995696" w:rsidRDefault="00995696" w:rsidP="005A0249"/>
          <w:p w:rsidR="00995696" w:rsidRDefault="00995696" w:rsidP="005A0249"/>
          <w:p w:rsidR="00995696" w:rsidRDefault="00995696" w:rsidP="005A0249"/>
          <w:p w:rsidR="00995696" w:rsidRDefault="00995696" w:rsidP="005A0249"/>
          <w:p w:rsidR="00995696" w:rsidRDefault="00995696" w:rsidP="005A0249"/>
          <w:p w:rsidR="00995696" w:rsidRDefault="00995696" w:rsidP="005A0249"/>
          <w:p w:rsidR="00995696" w:rsidRDefault="00995696" w:rsidP="005A0249"/>
          <w:p w:rsidR="00995696" w:rsidRDefault="00995696" w:rsidP="005A0249"/>
          <w:p w:rsidR="00FD7ED2" w:rsidRDefault="00FD7ED2" w:rsidP="005A0249"/>
          <w:p w:rsidR="00FD7ED2" w:rsidRDefault="00FD7ED2" w:rsidP="005A0249"/>
          <w:p w:rsidR="00FD7ED2" w:rsidRDefault="00FD7ED2" w:rsidP="005A0249"/>
          <w:p w:rsidR="00FD7ED2" w:rsidRDefault="00FD7ED2" w:rsidP="005A0249"/>
          <w:p w:rsidR="00FD7ED2" w:rsidRDefault="00FD7ED2" w:rsidP="005A0249"/>
          <w:p w:rsidR="00FD7ED2" w:rsidRDefault="00FD7ED2" w:rsidP="005A0249"/>
          <w:p w:rsidR="00FD7ED2" w:rsidRDefault="00FD7ED2" w:rsidP="005A0249"/>
          <w:p w:rsidR="00FD7ED2" w:rsidRDefault="00FD7ED2" w:rsidP="005A0249"/>
          <w:p w:rsidR="00FD7ED2" w:rsidRDefault="00FD7ED2" w:rsidP="005A0249"/>
          <w:p w:rsidR="00FD7ED2" w:rsidRDefault="00FD7ED2" w:rsidP="005A0249"/>
          <w:p w:rsidR="00FD7ED2" w:rsidRDefault="00FD7ED2" w:rsidP="005A0249"/>
          <w:p w:rsidR="00FD7ED2" w:rsidRDefault="00FD7ED2" w:rsidP="005A0249"/>
          <w:p w:rsidR="00FD7ED2" w:rsidRDefault="00FD7ED2" w:rsidP="005A0249"/>
          <w:p w:rsidR="00FD7ED2" w:rsidRDefault="00FD7ED2" w:rsidP="005A0249"/>
          <w:p w:rsidR="00847840" w:rsidRDefault="00847840" w:rsidP="005A0249"/>
          <w:p w:rsidR="00995696" w:rsidRPr="00B12D2B" w:rsidRDefault="00995696" w:rsidP="005A0249">
            <w:r>
              <w:t>Перечень основных мероприятий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86F" w:rsidRDefault="00137A93" w:rsidP="005A0249">
            <w:r w:rsidRPr="00B12D2B">
              <w:t>-</w:t>
            </w:r>
          </w:p>
          <w:p w:rsidR="0037186F" w:rsidRPr="0037186F" w:rsidRDefault="0037186F" w:rsidP="0037186F"/>
          <w:p w:rsidR="0037186F" w:rsidRPr="0037186F" w:rsidRDefault="0037186F" w:rsidP="0037186F"/>
          <w:p w:rsidR="0037186F" w:rsidRPr="0037186F" w:rsidRDefault="0037186F" w:rsidP="0037186F"/>
          <w:p w:rsidR="0037186F" w:rsidRDefault="0037186F" w:rsidP="0037186F"/>
          <w:p w:rsidR="008F3C5C" w:rsidRDefault="0037186F" w:rsidP="0037186F">
            <w:r>
              <w:t>-</w:t>
            </w:r>
          </w:p>
          <w:p w:rsidR="008F3C5C" w:rsidRPr="008F3C5C" w:rsidRDefault="008F3C5C" w:rsidP="008F3C5C"/>
          <w:p w:rsidR="008F3C5C" w:rsidRPr="008F3C5C" w:rsidRDefault="008F3C5C" w:rsidP="008F3C5C"/>
          <w:p w:rsidR="008F3C5C" w:rsidRPr="008F3C5C" w:rsidRDefault="008F3C5C" w:rsidP="008F3C5C"/>
          <w:p w:rsidR="008F3C5C" w:rsidRPr="008F3C5C" w:rsidRDefault="008F3C5C" w:rsidP="008F3C5C"/>
          <w:p w:rsidR="008F3C5C" w:rsidRPr="008F3C5C" w:rsidRDefault="008F3C5C" w:rsidP="008F3C5C"/>
          <w:p w:rsidR="008F3C5C" w:rsidRPr="008F3C5C" w:rsidRDefault="008F3C5C" w:rsidP="008F3C5C"/>
          <w:p w:rsidR="008F3C5C" w:rsidRDefault="008F3C5C" w:rsidP="008F3C5C"/>
          <w:p w:rsidR="008F3C5C" w:rsidRDefault="008F3C5C" w:rsidP="008F3C5C">
            <w:r>
              <w:t>-</w:t>
            </w:r>
          </w:p>
          <w:p w:rsidR="008F3C5C" w:rsidRDefault="008F3C5C" w:rsidP="008F3C5C">
            <w:r>
              <w:t>-</w:t>
            </w:r>
          </w:p>
          <w:p w:rsidR="008F3C5C" w:rsidRDefault="008F3C5C" w:rsidP="008F3C5C"/>
          <w:p w:rsidR="00137A93" w:rsidRDefault="008F3C5C" w:rsidP="008F3C5C">
            <w:r>
              <w:t>-</w:t>
            </w:r>
          </w:p>
          <w:p w:rsidR="00847840" w:rsidRDefault="00847840" w:rsidP="008F3C5C"/>
          <w:p w:rsidR="00847840" w:rsidRDefault="00847840" w:rsidP="008F3C5C"/>
          <w:p w:rsidR="00847840" w:rsidRDefault="00847840" w:rsidP="008F3C5C"/>
          <w:p w:rsidR="00847840" w:rsidRDefault="00847840" w:rsidP="008F3C5C"/>
          <w:p w:rsidR="00847840" w:rsidRDefault="00847840" w:rsidP="008F3C5C"/>
          <w:p w:rsidR="00847840" w:rsidRDefault="00847840" w:rsidP="008F3C5C"/>
          <w:p w:rsidR="00847840" w:rsidRDefault="00847840" w:rsidP="008F3C5C"/>
          <w:p w:rsidR="00847840" w:rsidRDefault="00847840" w:rsidP="008F3C5C"/>
          <w:p w:rsidR="00847840" w:rsidRDefault="00847840" w:rsidP="008F3C5C">
            <w:r>
              <w:t>-</w:t>
            </w:r>
          </w:p>
          <w:p w:rsidR="00847840" w:rsidRDefault="00847840" w:rsidP="008F3C5C"/>
          <w:p w:rsidR="00847840" w:rsidRDefault="00847840" w:rsidP="008F3C5C"/>
          <w:p w:rsidR="00847840" w:rsidRDefault="00847840" w:rsidP="008F3C5C"/>
          <w:p w:rsidR="00847840" w:rsidRDefault="00847840" w:rsidP="008F3C5C"/>
          <w:p w:rsidR="00847840" w:rsidRDefault="00847840" w:rsidP="008F3C5C"/>
          <w:p w:rsidR="00847840" w:rsidRDefault="00847840" w:rsidP="008F3C5C">
            <w:r>
              <w:t>-</w:t>
            </w:r>
          </w:p>
          <w:p w:rsidR="00847840" w:rsidRDefault="00847840" w:rsidP="008F3C5C"/>
          <w:p w:rsidR="00847840" w:rsidRDefault="00847840" w:rsidP="008F3C5C"/>
          <w:p w:rsidR="00847840" w:rsidRDefault="00847840" w:rsidP="008F3C5C"/>
          <w:p w:rsidR="00847840" w:rsidRDefault="00847840" w:rsidP="008F3C5C">
            <w:r>
              <w:t>-</w:t>
            </w:r>
          </w:p>
          <w:p w:rsidR="00847840" w:rsidRPr="008F3C5C" w:rsidRDefault="00847840" w:rsidP="008F3C5C"/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86F" w:rsidRPr="0037186F" w:rsidRDefault="0037186F" w:rsidP="0037186F">
            <w:pPr>
              <w:rPr>
                <w:bCs/>
              </w:rPr>
            </w:pPr>
            <w:r w:rsidRPr="0037186F">
              <w:rPr>
                <w:bCs/>
              </w:rPr>
              <w:t>Формирование эффективных механизмов управления жилищным фондом, развитие инициативы собственников жилых помещений по вопросам, связанным с управлением и содержанием жилья, повышение их ответственности в указанной сфере</w:t>
            </w:r>
            <w:r w:rsidR="008F3C5C">
              <w:rPr>
                <w:bCs/>
              </w:rPr>
              <w:t>;</w:t>
            </w:r>
          </w:p>
          <w:p w:rsidR="0037186F" w:rsidRPr="0037186F" w:rsidRDefault="0037186F" w:rsidP="0037186F">
            <w:pPr>
              <w:rPr>
                <w:bCs/>
              </w:rPr>
            </w:pPr>
            <w:r w:rsidRPr="0037186F">
              <w:rPr>
                <w:bCs/>
              </w:rPr>
              <w:t xml:space="preserve">Организация обеспечения своевременного проведения капитального ремонта общего имущества </w:t>
            </w:r>
            <w:proofErr w:type="gramStart"/>
            <w:r w:rsidRPr="0037186F">
              <w:rPr>
                <w:bCs/>
              </w:rPr>
              <w:t>в многоквартирных домах за счет взносов собственников помещений в таких домах на капитальный ремонт общего имущества в многоквартирных домах</w:t>
            </w:r>
            <w:proofErr w:type="gramEnd"/>
            <w:r w:rsidRPr="0037186F">
              <w:rPr>
                <w:bCs/>
              </w:rPr>
              <w:t xml:space="preserve">, </w:t>
            </w:r>
            <w:r w:rsidR="005C3934">
              <w:rPr>
                <w:bCs/>
              </w:rPr>
              <w:t xml:space="preserve"> </w:t>
            </w:r>
            <w:r w:rsidRPr="0037186F">
              <w:rPr>
                <w:bCs/>
              </w:rPr>
              <w:t>бюджетных средств и иных не запрещенных законом источников финансирования</w:t>
            </w:r>
            <w:r w:rsidR="008F3C5C">
              <w:rPr>
                <w:bCs/>
              </w:rPr>
              <w:t>;</w:t>
            </w:r>
          </w:p>
          <w:p w:rsidR="0037186F" w:rsidRPr="0037186F" w:rsidRDefault="008F3C5C" w:rsidP="0037186F">
            <w:pPr>
              <w:rPr>
                <w:bCs/>
              </w:rPr>
            </w:pPr>
            <w:r>
              <w:rPr>
                <w:bCs/>
              </w:rPr>
              <w:t>с</w:t>
            </w:r>
            <w:r w:rsidR="0037186F" w:rsidRPr="0037186F">
              <w:rPr>
                <w:bCs/>
              </w:rPr>
              <w:t>окращение ветхого и аварийного жилищного фонда</w:t>
            </w:r>
            <w:r>
              <w:rPr>
                <w:bCs/>
              </w:rPr>
              <w:t>;</w:t>
            </w:r>
          </w:p>
          <w:p w:rsidR="0037186F" w:rsidRPr="0037186F" w:rsidRDefault="008F3C5C" w:rsidP="0037186F">
            <w:pPr>
              <w:rPr>
                <w:bCs/>
              </w:rPr>
            </w:pPr>
            <w:r>
              <w:rPr>
                <w:bCs/>
              </w:rPr>
              <w:t>с</w:t>
            </w:r>
            <w:r w:rsidR="0037186F" w:rsidRPr="0037186F">
              <w:rPr>
                <w:bCs/>
              </w:rPr>
              <w:t>одержание муниципального жилищного фонда, обеспечение его сохранности</w:t>
            </w:r>
            <w:r>
              <w:rPr>
                <w:bCs/>
              </w:rPr>
              <w:t>;</w:t>
            </w:r>
          </w:p>
          <w:p w:rsidR="00FD7ED2" w:rsidRPr="00847840" w:rsidRDefault="008F3C5C" w:rsidP="00847840">
            <w:r>
              <w:rPr>
                <w:bCs/>
              </w:rPr>
              <w:t>о</w:t>
            </w:r>
            <w:r w:rsidR="0037186F" w:rsidRPr="0037186F">
              <w:rPr>
                <w:bCs/>
              </w:rPr>
              <w:t>беспечение открытости деятельности в сфере жилищного хозяйства, развитие мех</w:t>
            </w:r>
            <w:r w:rsidR="00847840">
              <w:rPr>
                <w:bCs/>
              </w:rPr>
              <w:t>анизмов общественного контроля,</w:t>
            </w:r>
            <w:r w:rsidR="0037186F" w:rsidRPr="0037186F">
              <w:rPr>
                <w:bCs/>
              </w:rPr>
              <w:t xml:space="preserve"> </w:t>
            </w:r>
            <w:r w:rsidR="0037186F">
              <w:t>эффективных механизмов управления жилищным фондом</w:t>
            </w:r>
            <w:r>
              <w:t>.</w:t>
            </w:r>
          </w:p>
          <w:p w:rsidR="00847840" w:rsidRDefault="00847840" w:rsidP="00FD7ED2">
            <w:pPr>
              <w:keepNext/>
              <w:suppressAutoHyphens/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Times New Roman" w:hAnsi="Times New Roman"/>
                <w:szCs w:val="28"/>
              </w:rPr>
            </w:pPr>
          </w:p>
          <w:p w:rsidR="00847840" w:rsidRDefault="00FD7ED2" w:rsidP="00847840">
            <w:pPr>
              <w:keepNext/>
              <w:suppressAutoHyphens/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Times New Roman" w:hAnsi="Times New Roman"/>
                <w:szCs w:val="28"/>
              </w:rPr>
            </w:pPr>
            <w:r w:rsidRPr="00995696">
              <w:rPr>
                <w:rFonts w:ascii="Times New Roman" w:hAnsi="Times New Roman"/>
                <w:szCs w:val="28"/>
              </w:rPr>
              <w:t xml:space="preserve">Для достижения основных целей </w:t>
            </w:r>
            <w:r>
              <w:rPr>
                <w:rFonts w:ascii="Times New Roman" w:hAnsi="Times New Roman"/>
                <w:noProof/>
                <w:szCs w:val="28"/>
              </w:rPr>
              <w:t>Переселения</w:t>
            </w:r>
            <w:r w:rsidRPr="00995696">
              <w:rPr>
                <w:rFonts w:ascii="Times New Roman" w:hAnsi="Times New Roman"/>
                <w:noProof/>
                <w:szCs w:val="28"/>
              </w:rPr>
              <w:t xml:space="preserve"> </w:t>
            </w:r>
            <w:r w:rsidRPr="00995696">
              <w:rPr>
                <w:rFonts w:ascii="Times New Roman" w:hAnsi="Times New Roman"/>
                <w:szCs w:val="28"/>
              </w:rPr>
              <w:t>необходимо решение следующих задач:</w:t>
            </w:r>
          </w:p>
          <w:p w:rsidR="00FD7ED2" w:rsidRPr="00847840" w:rsidRDefault="00FD7ED2" w:rsidP="00847840">
            <w:pPr>
              <w:keepNext/>
              <w:suppressAutoHyphens/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Times New Roman" w:hAnsi="Times New Roman"/>
                <w:szCs w:val="28"/>
              </w:rPr>
            </w:pPr>
            <w:proofErr w:type="gramStart"/>
            <w:r w:rsidRPr="00995696">
              <w:rPr>
                <w:rFonts w:ascii="Times New Roman" w:hAnsi="Times New Roman"/>
                <w:szCs w:val="28"/>
              </w:rPr>
              <w:t xml:space="preserve">реализация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Федерации;                                                            </w:t>
            </w:r>
            <w:r w:rsidR="00847840">
              <w:rPr>
                <w:rFonts w:ascii="Times New Roman" w:hAnsi="Times New Roman"/>
                <w:szCs w:val="28"/>
              </w:rPr>
              <w:t xml:space="preserve">                               </w:t>
            </w:r>
            <w:r w:rsidRPr="00995696">
              <w:rPr>
                <w:rFonts w:ascii="Times New Roman" w:hAnsi="Times New Roman"/>
                <w:szCs w:val="28"/>
              </w:rPr>
              <w:t>привлечение финансовой поддержки за счет средств областного бюджета;</w:t>
            </w:r>
            <w:proofErr w:type="gramEnd"/>
          </w:p>
          <w:p w:rsidR="00847840" w:rsidRDefault="00995696" w:rsidP="0084784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noProof/>
                <w:szCs w:val="28"/>
              </w:rPr>
            </w:pPr>
            <w:r w:rsidRPr="00995696">
              <w:rPr>
                <w:rFonts w:ascii="Times New Roman" w:hAnsi="Times New Roman"/>
                <w:noProof/>
                <w:szCs w:val="28"/>
              </w:rPr>
              <w:t xml:space="preserve"> </w:t>
            </w:r>
          </w:p>
          <w:p w:rsidR="00995696" w:rsidRPr="00995696" w:rsidRDefault="00995696" w:rsidP="00995696">
            <w:pPr>
              <w:autoSpaceDE w:val="0"/>
              <w:autoSpaceDN w:val="0"/>
              <w:adjustRightInd w:val="0"/>
              <w:spacing w:after="200" w:line="276" w:lineRule="auto"/>
              <w:ind w:left="70"/>
              <w:rPr>
                <w:rFonts w:ascii="Times New Roman" w:hAnsi="Times New Roman"/>
                <w:szCs w:val="28"/>
              </w:rPr>
            </w:pPr>
            <w:r w:rsidRPr="00995696">
              <w:rPr>
                <w:rFonts w:ascii="Times New Roman" w:hAnsi="Times New Roman"/>
                <w:noProof/>
                <w:szCs w:val="28"/>
              </w:rPr>
              <w:t>формирование перечня многоквартийных домов и домов блокированной застройки, признанных после 1 января 2017 года в установленном порядке аварийными и подлежащими сносу или реконструкции, находящихся под угрозой обрушения</w:t>
            </w:r>
            <w:r w:rsidRPr="00995696">
              <w:rPr>
                <w:rFonts w:ascii="Times New Roman" w:hAnsi="Times New Roman"/>
                <w:szCs w:val="28"/>
              </w:rPr>
              <w:t>;</w:t>
            </w:r>
          </w:p>
          <w:p w:rsidR="00995696" w:rsidRPr="00995696" w:rsidRDefault="00995696" w:rsidP="0099569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Cs w:val="28"/>
              </w:rPr>
            </w:pPr>
            <w:r w:rsidRPr="00995696">
              <w:rPr>
                <w:rFonts w:ascii="Times New Roman" w:hAnsi="Times New Roman"/>
                <w:szCs w:val="28"/>
              </w:rPr>
              <w:t>- обоснование объема средств на реализацию муниципальной программы по переселению граждан из аварийного жилищного фонда с указанием способов переселения граждан;</w:t>
            </w:r>
          </w:p>
          <w:p w:rsidR="00995696" w:rsidRPr="00995696" w:rsidRDefault="00995696" w:rsidP="0099569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Cs w:val="28"/>
              </w:rPr>
            </w:pPr>
            <w:r w:rsidRPr="00995696">
              <w:rPr>
                <w:rFonts w:ascii="Times New Roman" w:hAnsi="Times New Roman"/>
                <w:szCs w:val="28"/>
              </w:rPr>
              <w:lastRenderedPageBreak/>
              <w:t>- определение объема долевого финансирование за счет средств областного и местного бюджетов на переселение</w:t>
            </w:r>
            <w:r w:rsidRPr="00995696">
              <w:rPr>
                <w:rFonts w:ascii="Times New Roman" w:hAnsi="Times New Roman"/>
                <w:noProof/>
                <w:szCs w:val="28"/>
              </w:rPr>
              <w:t xml:space="preserve">  </w:t>
            </w:r>
            <w:r w:rsidRPr="00995696">
              <w:rPr>
                <w:rFonts w:ascii="Times New Roman" w:hAnsi="Times New Roman"/>
                <w:szCs w:val="28"/>
              </w:rPr>
              <w:t>граждан из аварийного жилищного фонда;</w:t>
            </w:r>
          </w:p>
          <w:p w:rsidR="00995696" w:rsidRPr="00995696" w:rsidRDefault="00995696" w:rsidP="0099569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noProof/>
                <w:szCs w:val="28"/>
              </w:rPr>
            </w:pPr>
            <w:r w:rsidRPr="00995696">
              <w:rPr>
                <w:rFonts w:ascii="Times New Roman" w:hAnsi="Times New Roman"/>
                <w:noProof/>
                <w:szCs w:val="28"/>
              </w:rPr>
              <w:t xml:space="preserve">- формирование планируемых показателей вы-полнения муниципальной  программы по переселению граждан;                    </w:t>
            </w:r>
          </w:p>
          <w:p w:rsidR="00995696" w:rsidRPr="00B12D2B" w:rsidRDefault="00995696" w:rsidP="00995696">
            <w:r w:rsidRPr="00995696">
              <w:rPr>
                <w:rFonts w:ascii="Times New Roman" w:hAnsi="Times New Roman"/>
                <w:noProof/>
                <w:szCs w:val="28"/>
              </w:rPr>
              <w:t xml:space="preserve">- привлечение  и   аккумулирование  бюджетных  финансовых ресурсов для </w:t>
            </w:r>
            <w:r w:rsidR="00EF05E7">
              <w:rPr>
                <w:rFonts w:ascii="Times New Roman" w:hAnsi="Times New Roman"/>
                <w:noProof/>
                <w:szCs w:val="28"/>
              </w:rPr>
              <w:t>реализации Подпрограммы</w:t>
            </w:r>
            <w:r w:rsidRPr="00995696">
              <w:rPr>
                <w:rFonts w:ascii="Times New Roman" w:hAnsi="Times New Roman"/>
                <w:noProof/>
                <w:szCs w:val="28"/>
              </w:rPr>
              <w:t>.</w:t>
            </w:r>
          </w:p>
          <w:p w:rsidR="00137A93" w:rsidRPr="00B12D2B" w:rsidRDefault="00137A93" w:rsidP="005A0249"/>
        </w:tc>
      </w:tr>
      <w:tr w:rsidR="00137A93" w:rsidRPr="009D6DD1" w:rsidTr="005A0249"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5E7" w:rsidRDefault="00137A93" w:rsidP="005A0249">
            <w:r w:rsidRPr="005B10D6">
              <w:lastRenderedPageBreak/>
              <w:t>Целевые индикаторы</w:t>
            </w:r>
          </w:p>
          <w:p w:rsidR="00137A93" w:rsidRPr="005B10D6" w:rsidRDefault="00137A93" w:rsidP="005A0249">
            <w:r w:rsidRPr="005B10D6">
              <w:t xml:space="preserve"> и показатели подпрограммы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A93" w:rsidRPr="005B10D6" w:rsidRDefault="00137A93" w:rsidP="005A0249">
            <w:r w:rsidRPr="005B10D6"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C5C" w:rsidRPr="008F3C5C" w:rsidRDefault="008F3C5C" w:rsidP="008F3C5C">
            <w:pPr>
              <w:jc w:val="left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д</w:t>
            </w:r>
            <w:r w:rsidRPr="008F3C5C">
              <w:rPr>
                <w:rFonts w:ascii="Times New Roman" w:hAnsi="Times New Roman"/>
                <w:bCs/>
                <w:szCs w:val="28"/>
              </w:rPr>
              <w:t>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указанными домами, процентов.</w:t>
            </w:r>
          </w:p>
          <w:p w:rsidR="008F3C5C" w:rsidRPr="008F3C5C" w:rsidRDefault="008F3C5C" w:rsidP="008F3C5C">
            <w:pPr>
              <w:jc w:val="left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- к</w:t>
            </w:r>
            <w:r w:rsidRPr="008F3C5C">
              <w:rPr>
                <w:rFonts w:ascii="Times New Roman" w:hAnsi="Times New Roman"/>
                <w:bCs/>
                <w:szCs w:val="28"/>
              </w:rPr>
              <w:t>оличество капитально отремонтированных многоквартирных домов</w:t>
            </w:r>
            <w:r>
              <w:rPr>
                <w:rFonts w:ascii="Times New Roman" w:hAnsi="Times New Roman"/>
                <w:bCs/>
                <w:szCs w:val="28"/>
              </w:rPr>
              <w:t>;</w:t>
            </w:r>
          </w:p>
          <w:p w:rsidR="008F3C5C" w:rsidRPr="008F3C5C" w:rsidRDefault="008F3C5C" w:rsidP="008F3C5C">
            <w:pPr>
              <w:jc w:val="left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-</w:t>
            </w:r>
            <w:r w:rsidRPr="008F3C5C">
              <w:rPr>
                <w:rFonts w:ascii="Times New Roman" w:hAnsi="Times New Roman"/>
                <w:bCs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Cs w:val="28"/>
              </w:rPr>
              <w:t>ч</w:t>
            </w:r>
            <w:r w:rsidRPr="008F3C5C">
              <w:rPr>
                <w:rFonts w:ascii="Times New Roman" w:hAnsi="Times New Roman"/>
                <w:bCs/>
                <w:szCs w:val="28"/>
              </w:rPr>
              <w:t>исло граждан, улучшивших условия проживания, в связи с проведением капитального ремонта многоквартирных домов</w:t>
            </w:r>
            <w:r>
              <w:rPr>
                <w:rFonts w:ascii="Times New Roman" w:hAnsi="Times New Roman"/>
                <w:bCs/>
                <w:szCs w:val="28"/>
              </w:rPr>
              <w:t>;</w:t>
            </w:r>
          </w:p>
          <w:p w:rsidR="00FD7ED2" w:rsidRDefault="008F3C5C" w:rsidP="008F3C5C">
            <w:pPr>
              <w:jc w:val="left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-</w:t>
            </w:r>
            <w:r w:rsidRPr="008F3C5C">
              <w:rPr>
                <w:rFonts w:ascii="Times New Roman" w:hAnsi="Times New Roman"/>
                <w:bCs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Cs w:val="28"/>
              </w:rPr>
              <w:t>п</w:t>
            </w:r>
            <w:r w:rsidRPr="008F3C5C">
              <w:rPr>
                <w:rFonts w:ascii="Times New Roman" w:hAnsi="Times New Roman"/>
                <w:bCs/>
                <w:szCs w:val="28"/>
              </w:rPr>
              <w:t>лощадь жилых помещений в многоквартирных домах, в которых проведен капитальный ремонт</w:t>
            </w:r>
            <w:r w:rsidR="00FD7ED2">
              <w:rPr>
                <w:rFonts w:ascii="Times New Roman" w:hAnsi="Times New Roman"/>
                <w:bCs/>
                <w:szCs w:val="28"/>
              </w:rPr>
              <w:t>;</w:t>
            </w:r>
          </w:p>
          <w:p w:rsidR="00FD7ED2" w:rsidRDefault="00FD7ED2" w:rsidP="00FD7ED2">
            <w:pPr>
              <w:jc w:val="left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- ч</w:t>
            </w:r>
            <w:r w:rsidRPr="008F3C5C">
              <w:rPr>
                <w:rFonts w:ascii="Times New Roman" w:hAnsi="Times New Roman"/>
                <w:bCs/>
                <w:szCs w:val="28"/>
              </w:rPr>
              <w:t>исло граждан, улучшивших условия проживания, в связи с</w:t>
            </w:r>
            <w:r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995696">
              <w:rPr>
                <w:rFonts w:ascii="Times New Roman" w:hAnsi="Times New Roman"/>
                <w:szCs w:val="28"/>
              </w:rPr>
              <w:t>переселение</w:t>
            </w:r>
            <w:r>
              <w:rPr>
                <w:rFonts w:ascii="Times New Roman" w:hAnsi="Times New Roman"/>
                <w:szCs w:val="28"/>
              </w:rPr>
              <w:t>м</w:t>
            </w:r>
            <w:r w:rsidRPr="00995696">
              <w:rPr>
                <w:rFonts w:ascii="Times New Roman" w:hAnsi="Times New Roman"/>
                <w:szCs w:val="28"/>
              </w:rPr>
              <w:t xml:space="preserve"> граждан из многоквартирных домов и домов блокированной застройки</w:t>
            </w:r>
            <w:r w:rsidRPr="00995696">
              <w:rPr>
                <w:rFonts w:ascii="Times New Roman" w:hAnsi="Times New Roman"/>
                <w:noProof/>
                <w:szCs w:val="28"/>
              </w:rPr>
              <w:t>,</w:t>
            </w:r>
            <w:r w:rsidRPr="00995696">
              <w:rPr>
                <w:rFonts w:ascii="Times New Roman" w:hAnsi="Times New Roman"/>
                <w:szCs w:val="28"/>
              </w:rPr>
              <w:t xml:space="preserve"> признанных после 1 января 2017 года в установленном порядке аварийными и подлежащими сносу или реконструкции, находящихся под угрозой обрушения;</w:t>
            </w:r>
          </w:p>
          <w:p w:rsidR="008F3C5C" w:rsidRPr="008F3C5C" w:rsidRDefault="00FD7ED2" w:rsidP="008F3C5C">
            <w:pPr>
              <w:jc w:val="left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- сокращение общей площади аварийного жилищного фонда.</w:t>
            </w:r>
          </w:p>
          <w:p w:rsidR="00137A93" w:rsidRPr="005B10D6" w:rsidRDefault="00137A93" w:rsidP="005A0249">
            <w:pPr>
              <w:autoSpaceDE w:val="0"/>
              <w:autoSpaceDN w:val="0"/>
              <w:adjustRightInd w:val="0"/>
            </w:pPr>
          </w:p>
        </w:tc>
      </w:tr>
      <w:tr w:rsidR="00137A93" w:rsidRPr="009D6DD1" w:rsidTr="005A0249"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A93" w:rsidRPr="009D6DD1" w:rsidRDefault="00137A93" w:rsidP="005A0249">
            <w:pPr>
              <w:rPr>
                <w:rFonts w:ascii="Times New Roman" w:hAnsi="Times New Roman"/>
                <w:szCs w:val="28"/>
              </w:rPr>
            </w:pPr>
            <w:r w:rsidRPr="009D6DD1">
              <w:rPr>
                <w:rFonts w:ascii="Times New Roman" w:hAnsi="Times New Roman"/>
                <w:szCs w:val="28"/>
              </w:rPr>
              <w:t>Сроки реализации подпрограммы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A93" w:rsidRPr="009D6DD1" w:rsidRDefault="00137A93" w:rsidP="005A0249">
            <w:pPr>
              <w:rPr>
                <w:rFonts w:ascii="Times New Roman" w:hAnsi="Times New Roman"/>
                <w:szCs w:val="28"/>
              </w:rPr>
            </w:pPr>
            <w:r w:rsidRPr="009D6DD1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A93" w:rsidRPr="009D6DD1" w:rsidRDefault="00137A93" w:rsidP="008D4A1F">
            <w:pPr>
              <w:rPr>
                <w:rFonts w:ascii="Times New Roman" w:hAnsi="Times New Roman"/>
                <w:szCs w:val="28"/>
              </w:rPr>
            </w:pPr>
            <w:r w:rsidRPr="009D6DD1">
              <w:rPr>
                <w:rFonts w:ascii="Times New Roman" w:hAnsi="Times New Roman"/>
                <w:szCs w:val="28"/>
              </w:rPr>
              <w:t>201</w:t>
            </w:r>
            <w:r w:rsidR="008D4A1F">
              <w:rPr>
                <w:rFonts w:ascii="Times New Roman" w:hAnsi="Times New Roman"/>
                <w:szCs w:val="28"/>
              </w:rPr>
              <w:t>6</w:t>
            </w:r>
            <w:r w:rsidRPr="009D6DD1">
              <w:rPr>
                <w:rFonts w:ascii="Times New Roman" w:hAnsi="Times New Roman"/>
                <w:szCs w:val="28"/>
              </w:rPr>
              <w:t xml:space="preserve"> - 20</w:t>
            </w:r>
            <w:r w:rsidR="00FD7ED2">
              <w:rPr>
                <w:rFonts w:ascii="Times New Roman" w:hAnsi="Times New Roman"/>
                <w:szCs w:val="28"/>
              </w:rPr>
              <w:t>21</w:t>
            </w:r>
            <w:r w:rsidRPr="009D6DD1">
              <w:rPr>
                <w:rFonts w:ascii="Times New Roman" w:hAnsi="Times New Roman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Cs w:val="28"/>
              </w:rPr>
              <w:t>;</w:t>
            </w:r>
          </w:p>
        </w:tc>
      </w:tr>
      <w:tr w:rsidR="00137A93" w:rsidRPr="009D6DD1" w:rsidTr="005A0249"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A93" w:rsidRPr="009D6DD1" w:rsidRDefault="00137A93" w:rsidP="005A0249">
            <w:pPr>
              <w:rPr>
                <w:rFonts w:ascii="Times New Roman" w:hAnsi="Times New Roman"/>
                <w:szCs w:val="28"/>
              </w:rPr>
            </w:pPr>
            <w:r w:rsidRPr="009D6DD1">
              <w:rPr>
                <w:rFonts w:ascii="Times New Roman" w:hAnsi="Times New Roman"/>
                <w:szCs w:val="28"/>
              </w:rPr>
              <w:t>Объем бюджетных ассигнований подпрограммы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A93" w:rsidRPr="009D6DD1" w:rsidRDefault="00137A93" w:rsidP="005A0249">
            <w:pPr>
              <w:rPr>
                <w:rFonts w:ascii="Times New Roman" w:hAnsi="Times New Roman"/>
                <w:szCs w:val="28"/>
              </w:rPr>
            </w:pPr>
            <w:r w:rsidRPr="009D6DD1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A93" w:rsidRPr="00CD0D5C" w:rsidRDefault="00137A93" w:rsidP="005A024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</w:t>
            </w:r>
            <w:r w:rsidRPr="009D6DD1">
              <w:rPr>
                <w:rFonts w:ascii="Times New Roman" w:hAnsi="Times New Roman"/>
                <w:szCs w:val="28"/>
              </w:rPr>
              <w:t>бъем ресурсного обеспечения реализации подпрограммы</w:t>
            </w:r>
            <w:r>
              <w:rPr>
                <w:rFonts w:ascii="Times New Roman" w:hAnsi="Times New Roman"/>
                <w:szCs w:val="28"/>
              </w:rPr>
              <w:t xml:space="preserve"> (прогноз)  </w:t>
            </w:r>
            <w:r w:rsidRPr="007354E2">
              <w:rPr>
                <w:rFonts w:ascii="Times New Roman" w:hAnsi="Times New Roman"/>
                <w:szCs w:val="28"/>
              </w:rPr>
              <w:t xml:space="preserve">составит </w:t>
            </w:r>
            <w:r w:rsidR="00B577CE" w:rsidRPr="007354E2">
              <w:rPr>
                <w:rFonts w:ascii="Times New Roman" w:hAnsi="Times New Roman"/>
                <w:szCs w:val="28"/>
              </w:rPr>
              <w:t xml:space="preserve">– </w:t>
            </w:r>
            <w:r w:rsidR="007354E2" w:rsidRPr="007354E2">
              <w:rPr>
                <w:rFonts w:ascii="Times New Roman" w:hAnsi="Times New Roman"/>
                <w:szCs w:val="28"/>
              </w:rPr>
              <w:t>48962,78</w:t>
            </w:r>
            <w:r w:rsidRPr="007354E2">
              <w:rPr>
                <w:rFonts w:ascii="Times New Roman" w:hAnsi="Times New Roman"/>
                <w:szCs w:val="28"/>
              </w:rPr>
              <w:t xml:space="preserve"> тыс</w:t>
            </w:r>
            <w:r>
              <w:rPr>
                <w:rFonts w:ascii="Times New Roman" w:hAnsi="Times New Roman"/>
                <w:szCs w:val="28"/>
              </w:rPr>
              <w:t xml:space="preserve">. рублей, </w:t>
            </w:r>
            <w:r w:rsidRPr="00CD0D5C">
              <w:rPr>
                <w:szCs w:val="28"/>
              </w:rPr>
              <w:t>в том числе</w:t>
            </w:r>
            <w:r>
              <w:rPr>
                <w:szCs w:val="28"/>
              </w:rPr>
              <w:t xml:space="preserve"> по годам</w:t>
            </w:r>
            <w:r w:rsidRPr="00CD0D5C">
              <w:rPr>
                <w:szCs w:val="28"/>
              </w:rPr>
              <w:t>:</w:t>
            </w:r>
          </w:p>
          <w:p w:rsidR="00137A93" w:rsidRPr="00EF05E7" w:rsidRDefault="00137A93" w:rsidP="005A0249">
            <w:pPr>
              <w:widowControl w:val="0"/>
              <w:autoSpaceDE w:val="0"/>
              <w:autoSpaceDN w:val="0"/>
              <w:adjustRightInd w:val="0"/>
              <w:ind w:right="-144"/>
              <w:rPr>
                <w:szCs w:val="28"/>
              </w:rPr>
            </w:pPr>
            <w:r w:rsidRPr="00EF05E7">
              <w:rPr>
                <w:szCs w:val="28"/>
              </w:rPr>
              <w:t>201</w:t>
            </w:r>
            <w:r w:rsidR="008D4A1F" w:rsidRPr="00EF05E7">
              <w:rPr>
                <w:szCs w:val="28"/>
              </w:rPr>
              <w:t>6</w:t>
            </w:r>
            <w:r w:rsidRPr="00EF05E7">
              <w:rPr>
                <w:szCs w:val="28"/>
              </w:rPr>
              <w:t xml:space="preserve">г. – </w:t>
            </w:r>
            <w:r w:rsidR="00EF05E7" w:rsidRPr="00EF05E7">
              <w:rPr>
                <w:szCs w:val="28"/>
              </w:rPr>
              <w:t>105,9</w:t>
            </w:r>
            <w:r w:rsidRPr="00EF05E7">
              <w:rPr>
                <w:szCs w:val="28"/>
              </w:rPr>
              <w:t xml:space="preserve"> тыс. рублей;</w:t>
            </w:r>
          </w:p>
          <w:p w:rsidR="00137A93" w:rsidRPr="00EF05E7" w:rsidRDefault="00137A93" w:rsidP="005A0249">
            <w:pPr>
              <w:widowControl w:val="0"/>
              <w:autoSpaceDE w:val="0"/>
              <w:autoSpaceDN w:val="0"/>
              <w:adjustRightInd w:val="0"/>
              <w:ind w:right="-144"/>
              <w:rPr>
                <w:szCs w:val="28"/>
              </w:rPr>
            </w:pPr>
            <w:r w:rsidRPr="00EF05E7">
              <w:rPr>
                <w:szCs w:val="28"/>
              </w:rPr>
              <w:t>201</w:t>
            </w:r>
            <w:r w:rsidR="008D4A1F" w:rsidRPr="00EF05E7">
              <w:rPr>
                <w:szCs w:val="28"/>
              </w:rPr>
              <w:t>7</w:t>
            </w:r>
            <w:r w:rsidRPr="00EF05E7">
              <w:rPr>
                <w:szCs w:val="28"/>
              </w:rPr>
              <w:t xml:space="preserve">г. – </w:t>
            </w:r>
            <w:r w:rsidR="00EF05E7" w:rsidRPr="00EF05E7">
              <w:rPr>
                <w:szCs w:val="28"/>
              </w:rPr>
              <w:t>3,4</w:t>
            </w:r>
            <w:r w:rsidRPr="00EF05E7">
              <w:rPr>
                <w:szCs w:val="28"/>
              </w:rPr>
              <w:t xml:space="preserve"> тыс. рублей;</w:t>
            </w:r>
          </w:p>
          <w:p w:rsidR="00137A93" w:rsidRPr="00EF05E7" w:rsidRDefault="00137A93" w:rsidP="005A0249">
            <w:pPr>
              <w:widowControl w:val="0"/>
              <w:autoSpaceDE w:val="0"/>
              <w:autoSpaceDN w:val="0"/>
              <w:adjustRightInd w:val="0"/>
              <w:ind w:right="-144"/>
              <w:rPr>
                <w:szCs w:val="28"/>
              </w:rPr>
            </w:pPr>
            <w:r w:rsidRPr="00EF05E7">
              <w:rPr>
                <w:szCs w:val="28"/>
              </w:rPr>
              <w:t>201</w:t>
            </w:r>
            <w:r w:rsidR="008D4A1F" w:rsidRPr="00EF05E7">
              <w:rPr>
                <w:szCs w:val="28"/>
              </w:rPr>
              <w:t>8</w:t>
            </w:r>
            <w:r w:rsidRPr="00EF05E7">
              <w:rPr>
                <w:szCs w:val="28"/>
              </w:rPr>
              <w:t xml:space="preserve">г. – </w:t>
            </w:r>
            <w:r w:rsidR="00EF05E7" w:rsidRPr="00EF05E7">
              <w:rPr>
                <w:szCs w:val="28"/>
              </w:rPr>
              <w:t>94,1</w:t>
            </w:r>
            <w:r w:rsidR="008D4A1F" w:rsidRPr="00EF05E7">
              <w:rPr>
                <w:szCs w:val="28"/>
              </w:rPr>
              <w:t xml:space="preserve"> </w:t>
            </w:r>
            <w:r w:rsidRPr="00EF05E7">
              <w:rPr>
                <w:szCs w:val="28"/>
              </w:rPr>
              <w:t>тыс. рублей;</w:t>
            </w:r>
          </w:p>
          <w:p w:rsidR="00137A93" w:rsidRPr="00EF05E7" w:rsidRDefault="00137A93" w:rsidP="005A024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F05E7">
              <w:rPr>
                <w:szCs w:val="28"/>
              </w:rPr>
              <w:t>201</w:t>
            </w:r>
            <w:r w:rsidR="008D4A1F" w:rsidRPr="00EF05E7">
              <w:rPr>
                <w:szCs w:val="28"/>
              </w:rPr>
              <w:t>9</w:t>
            </w:r>
            <w:r w:rsidRPr="00EF05E7">
              <w:rPr>
                <w:szCs w:val="28"/>
              </w:rPr>
              <w:t xml:space="preserve">г. – </w:t>
            </w:r>
            <w:r w:rsidR="007354E2">
              <w:rPr>
                <w:szCs w:val="28"/>
              </w:rPr>
              <w:t>48 271,68</w:t>
            </w:r>
            <w:r w:rsidRPr="00EF05E7">
              <w:rPr>
                <w:szCs w:val="28"/>
              </w:rPr>
              <w:t xml:space="preserve"> тыс. рублей;</w:t>
            </w:r>
          </w:p>
          <w:p w:rsidR="00EF05E7" w:rsidRPr="00EF05E7" w:rsidRDefault="00EF05E7" w:rsidP="005A024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F05E7">
              <w:rPr>
                <w:szCs w:val="28"/>
              </w:rPr>
              <w:t>2020г. – 483,4 тыс. рублей;</w:t>
            </w:r>
          </w:p>
          <w:p w:rsidR="00137A93" w:rsidRPr="001021C5" w:rsidRDefault="00137A93" w:rsidP="008D4A1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F05E7">
              <w:rPr>
                <w:szCs w:val="28"/>
              </w:rPr>
              <w:lastRenderedPageBreak/>
              <w:t>20</w:t>
            </w:r>
            <w:r w:rsidR="00EF05E7" w:rsidRPr="00EF05E7">
              <w:rPr>
                <w:szCs w:val="28"/>
              </w:rPr>
              <w:t>21</w:t>
            </w:r>
            <w:r w:rsidRPr="00EF05E7">
              <w:rPr>
                <w:szCs w:val="28"/>
              </w:rPr>
              <w:t xml:space="preserve">г. </w:t>
            </w:r>
            <w:r w:rsidR="008D4A1F" w:rsidRPr="00EF05E7">
              <w:rPr>
                <w:szCs w:val="28"/>
              </w:rPr>
              <w:t>–</w:t>
            </w:r>
            <w:r w:rsidRPr="00EF05E7">
              <w:rPr>
                <w:szCs w:val="28"/>
              </w:rPr>
              <w:t xml:space="preserve"> </w:t>
            </w:r>
            <w:r w:rsidR="00EF05E7" w:rsidRPr="00EF05E7">
              <w:rPr>
                <w:szCs w:val="28"/>
              </w:rPr>
              <w:t>4,3</w:t>
            </w:r>
            <w:r w:rsidRPr="00EF05E7">
              <w:rPr>
                <w:szCs w:val="28"/>
              </w:rPr>
              <w:t xml:space="preserve"> тыс. рублей</w:t>
            </w:r>
            <w:r w:rsidR="00EF05E7" w:rsidRPr="00EF05E7">
              <w:rPr>
                <w:szCs w:val="28"/>
              </w:rPr>
              <w:t>.</w:t>
            </w:r>
          </w:p>
        </w:tc>
      </w:tr>
      <w:tr w:rsidR="00137A93" w:rsidRPr="009D6DD1" w:rsidTr="005A0249"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A93" w:rsidRDefault="00137A93" w:rsidP="008D4462">
            <w:pPr>
              <w:rPr>
                <w:rFonts w:ascii="Times New Roman" w:hAnsi="Times New Roman"/>
                <w:szCs w:val="28"/>
              </w:rPr>
            </w:pPr>
            <w:r w:rsidRPr="009D6DD1">
              <w:rPr>
                <w:rFonts w:ascii="Times New Roman" w:hAnsi="Times New Roman"/>
                <w:szCs w:val="28"/>
              </w:rPr>
              <w:lastRenderedPageBreak/>
              <w:t xml:space="preserve">Ожидаемые </w:t>
            </w:r>
            <w:r w:rsidR="008D4462">
              <w:rPr>
                <w:rFonts w:ascii="Times New Roman" w:hAnsi="Times New Roman"/>
                <w:szCs w:val="28"/>
              </w:rPr>
              <w:t>р</w:t>
            </w:r>
            <w:r w:rsidRPr="009D6DD1">
              <w:rPr>
                <w:rFonts w:ascii="Times New Roman" w:hAnsi="Times New Roman"/>
                <w:szCs w:val="28"/>
              </w:rPr>
              <w:t>езультаты реализации подпрограммы</w:t>
            </w:r>
          </w:p>
          <w:p w:rsidR="008521C8" w:rsidRDefault="008521C8" w:rsidP="008D4462">
            <w:pPr>
              <w:rPr>
                <w:rFonts w:ascii="Times New Roman" w:hAnsi="Times New Roman"/>
                <w:szCs w:val="28"/>
              </w:rPr>
            </w:pPr>
          </w:p>
          <w:p w:rsidR="008521C8" w:rsidRDefault="008521C8" w:rsidP="008D4462">
            <w:pPr>
              <w:rPr>
                <w:rFonts w:ascii="Times New Roman" w:hAnsi="Times New Roman"/>
                <w:szCs w:val="28"/>
              </w:rPr>
            </w:pPr>
          </w:p>
          <w:p w:rsidR="008521C8" w:rsidRDefault="008521C8" w:rsidP="008D4462">
            <w:pPr>
              <w:rPr>
                <w:rFonts w:ascii="Times New Roman" w:hAnsi="Times New Roman"/>
                <w:szCs w:val="28"/>
              </w:rPr>
            </w:pPr>
          </w:p>
          <w:p w:rsidR="008521C8" w:rsidRDefault="008521C8" w:rsidP="008D4462">
            <w:pPr>
              <w:rPr>
                <w:rFonts w:ascii="Times New Roman" w:hAnsi="Times New Roman"/>
                <w:szCs w:val="28"/>
              </w:rPr>
            </w:pPr>
          </w:p>
          <w:p w:rsidR="008521C8" w:rsidRDefault="008521C8" w:rsidP="008D4462">
            <w:pPr>
              <w:rPr>
                <w:rFonts w:ascii="Times New Roman" w:hAnsi="Times New Roman"/>
                <w:szCs w:val="28"/>
              </w:rPr>
            </w:pPr>
          </w:p>
          <w:p w:rsidR="008521C8" w:rsidRDefault="008521C8" w:rsidP="008D4462">
            <w:pPr>
              <w:rPr>
                <w:rFonts w:ascii="Times New Roman" w:hAnsi="Times New Roman"/>
                <w:szCs w:val="28"/>
              </w:rPr>
            </w:pPr>
          </w:p>
          <w:p w:rsidR="008521C8" w:rsidRDefault="008521C8" w:rsidP="008D4462">
            <w:pPr>
              <w:rPr>
                <w:rFonts w:ascii="Times New Roman" w:hAnsi="Times New Roman"/>
                <w:szCs w:val="28"/>
              </w:rPr>
            </w:pPr>
          </w:p>
          <w:p w:rsidR="008521C8" w:rsidRDefault="008521C8" w:rsidP="008D4462">
            <w:pPr>
              <w:rPr>
                <w:rFonts w:ascii="Times New Roman" w:hAnsi="Times New Roman"/>
                <w:szCs w:val="28"/>
              </w:rPr>
            </w:pPr>
          </w:p>
          <w:p w:rsidR="008521C8" w:rsidRDefault="008521C8" w:rsidP="008D4462">
            <w:pPr>
              <w:rPr>
                <w:rFonts w:ascii="Times New Roman" w:hAnsi="Times New Roman"/>
                <w:szCs w:val="28"/>
              </w:rPr>
            </w:pPr>
          </w:p>
          <w:p w:rsidR="008521C8" w:rsidRDefault="008521C8" w:rsidP="008D4462">
            <w:pPr>
              <w:rPr>
                <w:rFonts w:ascii="Times New Roman" w:hAnsi="Times New Roman"/>
                <w:szCs w:val="28"/>
              </w:rPr>
            </w:pPr>
          </w:p>
          <w:p w:rsidR="008521C8" w:rsidRDefault="008521C8" w:rsidP="008D4462">
            <w:pPr>
              <w:rPr>
                <w:rFonts w:ascii="Times New Roman" w:hAnsi="Times New Roman"/>
                <w:szCs w:val="28"/>
              </w:rPr>
            </w:pPr>
          </w:p>
          <w:p w:rsidR="008521C8" w:rsidRDefault="008521C8" w:rsidP="008D4462">
            <w:pPr>
              <w:rPr>
                <w:rFonts w:ascii="Times New Roman" w:hAnsi="Times New Roman"/>
                <w:szCs w:val="28"/>
              </w:rPr>
            </w:pPr>
          </w:p>
          <w:p w:rsidR="008521C8" w:rsidRDefault="008521C8" w:rsidP="008D4462">
            <w:pPr>
              <w:rPr>
                <w:rFonts w:ascii="Times New Roman" w:hAnsi="Times New Roman"/>
                <w:szCs w:val="28"/>
              </w:rPr>
            </w:pPr>
          </w:p>
          <w:p w:rsidR="008521C8" w:rsidRDefault="008521C8" w:rsidP="008D4462">
            <w:pPr>
              <w:rPr>
                <w:rFonts w:ascii="Times New Roman" w:hAnsi="Times New Roman"/>
                <w:szCs w:val="28"/>
              </w:rPr>
            </w:pPr>
          </w:p>
          <w:p w:rsidR="008521C8" w:rsidRDefault="008521C8" w:rsidP="008D4462">
            <w:pPr>
              <w:rPr>
                <w:rFonts w:ascii="Times New Roman" w:hAnsi="Times New Roman"/>
                <w:szCs w:val="28"/>
              </w:rPr>
            </w:pPr>
          </w:p>
          <w:p w:rsidR="008521C8" w:rsidRDefault="008521C8" w:rsidP="008D4462">
            <w:pPr>
              <w:rPr>
                <w:rFonts w:ascii="Times New Roman" w:hAnsi="Times New Roman"/>
                <w:szCs w:val="28"/>
              </w:rPr>
            </w:pPr>
          </w:p>
          <w:p w:rsidR="008521C8" w:rsidRDefault="008521C8" w:rsidP="008D4462">
            <w:pPr>
              <w:rPr>
                <w:rFonts w:ascii="Times New Roman" w:hAnsi="Times New Roman"/>
                <w:szCs w:val="28"/>
              </w:rPr>
            </w:pPr>
          </w:p>
          <w:p w:rsidR="008521C8" w:rsidRDefault="008521C8" w:rsidP="008D4462">
            <w:pPr>
              <w:rPr>
                <w:rFonts w:ascii="Times New Roman" w:hAnsi="Times New Roman"/>
                <w:szCs w:val="28"/>
              </w:rPr>
            </w:pPr>
          </w:p>
          <w:p w:rsidR="008521C8" w:rsidRDefault="008521C8" w:rsidP="008D4462">
            <w:pPr>
              <w:rPr>
                <w:rFonts w:ascii="Times New Roman" w:hAnsi="Times New Roman"/>
                <w:szCs w:val="28"/>
              </w:rPr>
            </w:pPr>
          </w:p>
          <w:p w:rsidR="008521C8" w:rsidRDefault="008521C8" w:rsidP="008D4462">
            <w:pPr>
              <w:rPr>
                <w:rFonts w:ascii="Times New Roman" w:hAnsi="Times New Roman"/>
                <w:szCs w:val="28"/>
              </w:rPr>
            </w:pPr>
          </w:p>
          <w:p w:rsidR="008521C8" w:rsidRDefault="008521C8" w:rsidP="008D4462">
            <w:pPr>
              <w:rPr>
                <w:rFonts w:ascii="Times New Roman" w:hAnsi="Times New Roman"/>
                <w:szCs w:val="28"/>
              </w:rPr>
            </w:pPr>
          </w:p>
          <w:p w:rsidR="008521C8" w:rsidRDefault="008521C8" w:rsidP="008D4462">
            <w:pPr>
              <w:rPr>
                <w:rFonts w:ascii="Times New Roman" w:hAnsi="Times New Roman"/>
                <w:szCs w:val="28"/>
              </w:rPr>
            </w:pPr>
          </w:p>
          <w:p w:rsidR="008521C8" w:rsidRDefault="008521C8" w:rsidP="008D4462">
            <w:pPr>
              <w:rPr>
                <w:rFonts w:ascii="Times New Roman" w:hAnsi="Times New Roman"/>
                <w:szCs w:val="28"/>
              </w:rPr>
            </w:pPr>
          </w:p>
          <w:p w:rsidR="008521C8" w:rsidRDefault="008521C8" w:rsidP="008D4462">
            <w:pPr>
              <w:rPr>
                <w:rFonts w:ascii="Times New Roman" w:hAnsi="Times New Roman"/>
                <w:szCs w:val="28"/>
              </w:rPr>
            </w:pPr>
          </w:p>
          <w:p w:rsidR="008521C8" w:rsidRDefault="008521C8" w:rsidP="008D4462">
            <w:pPr>
              <w:rPr>
                <w:rFonts w:ascii="Times New Roman" w:hAnsi="Times New Roman"/>
                <w:szCs w:val="28"/>
              </w:rPr>
            </w:pPr>
          </w:p>
          <w:p w:rsidR="008521C8" w:rsidRPr="009D6DD1" w:rsidRDefault="008521C8" w:rsidP="008D446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Система организации контроля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A93" w:rsidRPr="009D6DD1" w:rsidRDefault="00137A93" w:rsidP="008D4462">
            <w:pPr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462" w:rsidRPr="008D4462" w:rsidRDefault="008D4462" w:rsidP="00847840">
            <w:pPr>
              <w:numPr>
                <w:ilvl w:val="0"/>
                <w:numId w:val="1"/>
              </w:numPr>
              <w:ind w:left="62" w:firstLine="0"/>
              <w:jc w:val="left"/>
              <w:rPr>
                <w:bCs/>
                <w:szCs w:val="28"/>
              </w:rPr>
            </w:pPr>
            <w:r w:rsidRPr="008D4462">
              <w:rPr>
                <w:bCs/>
                <w:szCs w:val="28"/>
              </w:rPr>
              <w:t>повышение качества жилищно-коммунальных услуг;</w:t>
            </w:r>
          </w:p>
          <w:p w:rsidR="008D4462" w:rsidRPr="008D4462" w:rsidRDefault="008D4462" w:rsidP="00847840">
            <w:pPr>
              <w:numPr>
                <w:ilvl w:val="0"/>
                <w:numId w:val="1"/>
              </w:numPr>
              <w:ind w:left="62" w:firstLine="0"/>
              <w:jc w:val="left"/>
              <w:rPr>
                <w:bCs/>
                <w:szCs w:val="28"/>
              </w:rPr>
            </w:pPr>
            <w:r w:rsidRPr="008D4462">
              <w:rPr>
                <w:bCs/>
                <w:szCs w:val="28"/>
              </w:rPr>
              <w:t>совершенствование механизмов управления многоквартирными  домами, в том числе за счет создания конкурентной среды в данной сфере;</w:t>
            </w:r>
          </w:p>
          <w:p w:rsidR="008521C8" w:rsidRDefault="008D4462" w:rsidP="00847840">
            <w:pPr>
              <w:numPr>
                <w:ilvl w:val="0"/>
                <w:numId w:val="1"/>
              </w:numPr>
              <w:ind w:left="62" w:firstLine="0"/>
              <w:jc w:val="left"/>
              <w:rPr>
                <w:bCs/>
                <w:szCs w:val="28"/>
              </w:rPr>
            </w:pPr>
            <w:r w:rsidRPr="008D4462">
              <w:rPr>
                <w:bCs/>
                <w:szCs w:val="28"/>
              </w:rPr>
              <w:t>повышение безопасности и комфортности условий проживаний граждан – за счет сокращения аварийного и ветхого жилья, проведения капитального ремонта общего имущества многоквартирных домов;</w:t>
            </w:r>
          </w:p>
          <w:p w:rsidR="00137A93" w:rsidRDefault="008D4462" w:rsidP="00847840">
            <w:pPr>
              <w:numPr>
                <w:ilvl w:val="0"/>
                <w:numId w:val="1"/>
              </w:numPr>
              <w:ind w:left="62" w:firstLine="0"/>
              <w:jc w:val="left"/>
              <w:rPr>
                <w:bCs/>
                <w:szCs w:val="28"/>
              </w:rPr>
            </w:pPr>
            <w:r w:rsidRPr="008521C8">
              <w:rPr>
                <w:bCs/>
                <w:szCs w:val="28"/>
              </w:rPr>
              <w:t>создание условий для общественного контроля в сфере жилищного хозяйства – за счет повышения открытости информации</w:t>
            </w:r>
            <w:r w:rsidR="008521C8">
              <w:rPr>
                <w:bCs/>
                <w:szCs w:val="28"/>
              </w:rPr>
              <w:t>;</w:t>
            </w:r>
          </w:p>
          <w:p w:rsidR="008521C8" w:rsidRPr="00D629C8" w:rsidRDefault="008521C8" w:rsidP="00847840">
            <w:pPr>
              <w:numPr>
                <w:ilvl w:val="0"/>
                <w:numId w:val="1"/>
              </w:numPr>
              <w:ind w:left="62" w:firstLine="0"/>
              <w:jc w:val="left"/>
              <w:rPr>
                <w:bCs/>
                <w:szCs w:val="28"/>
              </w:rPr>
            </w:pPr>
            <w:r w:rsidRPr="00D629C8">
              <w:rPr>
                <w:bCs/>
                <w:szCs w:val="28"/>
              </w:rPr>
              <w:t xml:space="preserve">создание безопасных условий проживания граждан, путем </w:t>
            </w:r>
            <w:r w:rsidR="00D629C8" w:rsidRPr="00D629C8">
              <w:rPr>
                <w:bCs/>
                <w:szCs w:val="28"/>
              </w:rPr>
              <w:t>предоставление гражданам, возмещения либо других благоустроенных жилых помещений</w:t>
            </w:r>
            <w:r w:rsidR="00D629C8">
              <w:rPr>
                <w:bCs/>
                <w:szCs w:val="28"/>
              </w:rPr>
              <w:t>;</w:t>
            </w:r>
            <w:r w:rsidR="00D629C8" w:rsidRPr="00D629C8">
              <w:rPr>
                <w:bCs/>
                <w:szCs w:val="28"/>
              </w:rPr>
              <w:t xml:space="preserve"> </w:t>
            </w:r>
          </w:p>
          <w:p w:rsidR="008521C8" w:rsidRDefault="008521C8" w:rsidP="00847840">
            <w:pPr>
              <w:numPr>
                <w:ilvl w:val="0"/>
                <w:numId w:val="1"/>
              </w:numPr>
              <w:ind w:left="62" w:firstLine="0"/>
              <w:jc w:val="left"/>
              <w:rPr>
                <w:bCs/>
                <w:szCs w:val="28"/>
              </w:rPr>
            </w:pPr>
            <w:r w:rsidRPr="008521C8">
              <w:rPr>
                <w:bCs/>
                <w:szCs w:val="28"/>
              </w:rPr>
              <w:t>переселение из аварийного жилья в 2019-2020  годы 95 граждан из пяти многоквартирных домов и домов блокированной застройки, признанных после 1 января 2017 года в установленном порядке аварийными и подлежащими сносу или реконструкции, находящихся под угрозой обрушения.</w:t>
            </w:r>
          </w:p>
          <w:p w:rsidR="008521C8" w:rsidRDefault="008521C8" w:rsidP="00D629C8">
            <w:pPr>
              <w:ind w:left="360"/>
              <w:jc w:val="left"/>
              <w:rPr>
                <w:bCs/>
                <w:szCs w:val="28"/>
              </w:rPr>
            </w:pPr>
          </w:p>
          <w:p w:rsidR="00D629C8" w:rsidRDefault="00D629C8" w:rsidP="00D629C8">
            <w:pPr>
              <w:ind w:left="360"/>
              <w:jc w:val="left"/>
              <w:rPr>
                <w:bCs/>
                <w:szCs w:val="28"/>
              </w:rPr>
            </w:pPr>
          </w:p>
          <w:p w:rsidR="00AE1AD9" w:rsidRDefault="00AE1AD9" w:rsidP="00D629C8">
            <w:pPr>
              <w:ind w:left="360"/>
              <w:jc w:val="left"/>
              <w:rPr>
                <w:bCs/>
                <w:szCs w:val="28"/>
              </w:rPr>
            </w:pPr>
          </w:p>
          <w:p w:rsidR="00D629C8" w:rsidRDefault="00D629C8" w:rsidP="00D629C8">
            <w:pPr>
              <w:ind w:left="360"/>
              <w:jc w:val="left"/>
              <w:rPr>
                <w:bCs/>
                <w:szCs w:val="28"/>
              </w:rPr>
            </w:pPr>
          </w:p>
          <w:p w:rsidR="008521C8" w:rsidRPr="008521C8" w:rsidRDefault="008521C8" w:rsidP="00847840">
            <w:pPr>
              <w:ind w:left="62"/>
              <w:jc w:val="left"/>
              <w:rPr>
                <w:bCs/>
                <w:szCs w:val="28"/>
              </w:rPr>
            </w:pPr>
            <w:r w:rsidRPr="008521C8">
              <w:rPr>
                <w:bCs/>
                <w:szCs w:val="28"/>
              </w:rPr>
              <w:t xml:space="preserve">Общий  </w:t>
            </w:r>
            <w:proofErr w:type="gramStart"/>
            <w:r w:rsidRPr="008521C8">
              <w:rPr>
                <w:bCs/>
                <w:szCs w:val="28"/>
              </w:rPr>
              <w:t>контроль за</w:t>
            </w:r>
            <w:proofErr w:type="gramEnd"/>
            <w:r w:rsidRPr="008521C8">
              <w:rPr>
                <w:bCs/>
                <w:szCs w:val="28"/>
              </w:rPr>
              <w:t xml:space="preserve">  ходом </w:t>
            </w:r>
            <w:r w:rsidR="00D629C8">
              <w:rPr>
                <w:bCs/>
                <w:szCs w:val="28"/>
              </w:rPr>
              <w:t>исполнения подпрограммы</w:t>
            </w:r>
            <w:r w:rsidRPr="008521C8">
              <w:rPr>
                <w:bCs/>
                <w:szCs w:val="28"/>
              </w:rPr>
              <w:t xml:space="preserve"> осуществляет муниципальное образование Нижнепавловский  сельсовет  Оренбургского  района Оренбургской области   </w:t>
            </w:r>
          </w:p>
        </w:tc>
      </w:tr>
    </w:tbl>
    <w:p w:rsidR="008521C8" w:rsidRDefault="008521C8" w:rsidP="00A95B25">
      <w:pPr>
        <w:outlineLvl w:val="2"/>
        <w:rPr>
          <w:rFonts w:ascii="Times New Roman" w:hAnsi="Times New Roman"/>
          <w:b/>
          <w:szCs w:val="28"/>
        </w:rPr>
      </w:pPr>
    </w:p>
    <w:p w:rsidR="00137A93" w:rsidRPr="002143BD" w:rsidRDefault="00137A93" w:rsidP="00137A93">
      <w:pPr>
        <w:jc w:val="center"/>
        <w:outlineLvl w:val="2"/>
        <w:rPr>
          <w:rFonts w:ascii="Times New Roman" w:hAnsi="Times New Roman"/>
          <w:b/>
          <w:szCs w:val="28"/>
        </w:rPr>
      </w:pPr>
      <w:r w:rsidRPr="002143BD">
        <w:rPr>
          <w:rFonts w:ascii="Times New Roman" w:hAnsi="Times New Roman"/>
          <w:b/>
          <w:szCs w:val="28"/>
        </w:rPr>
        <w:t xml:space="preserve">1. Характеристика проблемы </w:t>
      </w:r>
    </w:p>
    <w:p w:rsidR="00137A93" w:rsidRDefault="00137A93" w:rsidP="00137A93">
      <w:pPr>
        <w:jc w:val="center"/>
        <w:outlineLvl w:val="2"/>
        <w:rPr>
          <w:rFonts w:ascii="Times New Roman" w:hAnsi="Times New Roman"/>
          <w:szCs w:val="28"/>
        </w:rPr>
      </w:pPr>
    </w:p>
    <w:p w:rsidR="008D4462" w:rsidRDefault="00137A93" w:rsidP="008521C8">
      <w:r>
        <w:t xml:space="preserve">         </w:t>
      </w:r>
      <w:r w:rsidR="008521C8">
        <w:t xml:space="preserve"> </w:t>
      </w:r>
      <w:r w:rsidR="008D4462" w:rsidRPr="008D4462">
        <w:t>Реформирование жилищно-коммунального хозяйства прошло несколько важных стадий, в ходе которых были реализованы меры по  совершенствованию системы управления многоквартирными жилыми домами, развитию в жилищно-коммунальной сфере конкурентных рыночных отношений и привлечению частного сектора к управлению объектами коммунальной инфраструктуры и жилищного фонда.</w:t>
      </w:r>
      <w:r w:rsidR="008D4462">
        <w:t xml:space="preserve"> По результатам обследования жилых домов и жилых помещений муниципального жилищного фонда</w:t>
      </w:r>
      <w:r w:rsidR="0027073C">
        <w:t xml:space="preserve"> выявлена необходимость проведения ремонтных работ, обусловленных рядом проблем:</w:t>
      </w:r>
    </w:p>
    <w:p w:rsidR="0027073C" w:rsidRDefault="0027073C" w:rsidP="008D4462">
      <w:pPr>
        <w:ind w:firstLine="709"/>
      </w:pPr>
      <w:r>
        <w:lastRenderedPageBreak/>
        <w:t xml:space="preserve">-ежегодное увеличение количества </w:t>
      </w:r>
      <w:r w:rsidR="00140917">
        <w:t>многоквартирных жилых домов и жи</w:t>
      </w:r>
      <w:r>
        <w:t>лых помещений муниципального жилищного фонда с высоким уровнем физического износа;</w:t>
      </w:r>
    </w:p>
    <w:p w:rsidR="0027073C" w:rsidRPr="008D4462" w:rsidRDefault="0027073C" w:rsidP="008D4462">
      <w:pPr>
        <w:ind w:firstLine="709"/>
      </w:pPr>
      <w:r>
        <w:t>-неудовлетворительное состояние инженерно-технических систем и конструктивных элементов зданий, что приводит к повышению потерь энергоресурсов внутри домов.</w:t>
      </w:r>
    </w:p>
    <w:p w:rsidR="00DC3516" w:rsidRPr="00DC3516" w:rsidRDefault="00DC3516" w:rsidP="00DC3516">
      <w:pPr>
        <w:ind w:firstLine="709"/>
        <w:rPr>
          <w:bCs/>
        </w:rPr>
      </w:pPr>
      <w:r w:rsidRPr="00DC3516">
        <w:t xml:space="preserve">Жилищный фонд муниципального образования </w:t>
      </w:r>
      <w:r>
        <w:t>Нижнепавловский сельсовет</w:t>
      </w:r>
      <w:r w:rsidRPr="00DC3516">
        <w:t xml:space="preserve"> по состоянию на 01.01.201</w:t>
      </w:r>
      <w:r>
        <w:t>5</w:t>
      </w:r>
      <w:r w:rsidRPr="00DC3516">
        <w:t xml:space="preserve"> г. составляет </w:t>
      </w:r>
      <w:r>
        <w:t xml:space="preserve">6168 </w:t>
      </w:r>
      <w:r w:rsidRPr="00DC3516">
        <w:t xml:space="preserve">кв. м общей площади. </w:t>
      </w:r>
    </w:p>
    <w:p w:rsidR="00DC3516" w:rsidRDefault="00DC3516" w:rsidP="00DC3516">
      <w:pPr>
        <w:ind w:firstLine="709"/>
      </w:pPr>
      <w:r w:rsidRPr="00DC3516">
        <w:t>Достигнутые объемы работ по капитальному ремонту жилищного фонда лишь в минимальной степени обеспечены взносами собственников жилых помещений</w:t>
      </w:r>
      <w:r w:rsidR="00140917">
        <w:t>.</w:t>
      </w:r>
    </w:p>
    <w:p w:rsidR="00140917" w:rsidRDefault="00140917" w:rsidP="00140917">
      <w:pPr>
        <w:ind w:firstLine="709"/>
      </w:pPr>
      <w:r>
        <w:t>Ненадлежащее содержание жилищного фонда и отсутствие средств на проведение его реконструкции – причины ежегодного роста объемов аварийного жилищного фонда. Финансирование мероприятий по переселению граждан из аварийного жилищного фонда должно привести к снижению этих показателей.</w:t>
      </w:r>
    </w:p>
    <w:p w:rsidR="00140917" w:rsidRDefault="00140917" w:rsidP="00140917">
      <w:pPr>
        <w:ind w:firstLine="709"/>
      </w:pPr>
      <w:r>
        <w:t>Консолидация бюджетных средств окажет положительное влияние на социальное благополучие в муниципальном  образовании Нижнепавловский  сельсовет  Оренбургского  района Оренбургской области, предотвратит угрозу жизни и безопасности граждан, проживающих в домах, признанных в установленном порядке аварийными и подлежащими сносу.</w:t>
      </w:r>
    </w:p>
    <w:p w:rsidR="00140917" w:rsidRDefault="00847840" w:rsidP="00140917">
      <w:pPr>
        <w:ind w:firstLine="709"/>
      </w:pPr>
      <w:r>
        <w:t>Настоящая Подп</w:t>
      </w:r>
      <w:r w:rsidR="00140917">
        <w:t>рограмма подготовлена на основе анализа существующего технического состояния домов блокированной застройки, находящегося на территории муниципального образования Нижнепавловский сельсовет  Оренбургского района Оренбургской области</w:t>
      </w:r>
      <w:r>
        <w:t>,</w:t>
      </w:r>
      <w:r w:rsidR="00140917">
        <w:t xml:space="preserve"> при условии соблюдения установленного законодательством Российской Федерации порядка признания таких домов аварийными и подлежащими сносу.</w:t>
      </w:r>
    </w:p>
    <w:p w:rsidR="00140917" w:rsidRDefault="00140917" w:rsidP="00140917">
      <w:pPr>
        <w:ind w:firstLine="709"/>
      </w:pPr>
      <w:proofErr w:type="gramStart"/>
      <w:r>
        <w:t>Так, в соответствии со статьями 86, 89  Жилищного кодекса Российской Федерации обязанность по обеспечению жилыми помещениями граждан, проживающих в жилых помещениях, занимаемых по договорам социального найма и расположенных в домах, подлежащих сносу, возложена на органы государственной власти или органы местного самоуправления, принявшим решение о сносе такого дома.</w:t>
      </w:r>
      <w:proofErr w:type="gramEnd"/>
      <w:r>
        <w:t xml:space="preserve"> При этом предоставляемые гражданам в связи с выселением жилые помещения должны быть благоустроены применительно к условиям соответствующего населенного пункта, равнозначными по общей площади, ранее занимаемым жилым помещениям и  отвечать установленным требованиям. </w:t>
      </w:r>
    </w:p>
    <w:p w:rsidR="00140917" w:rsidRDefault="00140917" w:rsidP="00140917">
      <w:pPr>
        <w:ind w:firstLine="709"/>
      </w:pPr>
      <w:proofErr w:type="gramStart"/>
      <w:r>
        <w:t xml:space="preserve">Перечень многоквартирных домов и домов блокированной застройки, признанных после 1 января 2017 года в установленном порядке аварийными и подлежащими сносу или реконструкции, находящихся под угрозой обрушения, представлен в </w:t>
      </w:r>
      <w:r w:rsidR="00847840" w:rsidRPr="00AE1AD9">
        <w:t xml:space="preserve">Приложении № 1 </w:t>
      </w:r>
      <w:r>
        <w:t>к подпрограмме.</w:t>
      </w:r>
      <w:proofErr w:type="gramEnd"/>
    </w:p>
    <w:p w:rsidR="00140917" w:rsidRDefault="00140917" w:rsidP="00140917">
      <w:pPr>
        <w:ind w:firstLine="709"/>
      </w:pPr>
      <w:r>
        <w:t xml:space="preserve">План реализации мероприятий по переселению граждан из аварийного жилищного фонда признанного таковым после 1 января 2017 года, по способам переселения, предоставлен </w:t>
      </w:r>
      <w:r w:rsidRPr="00AE1AD9">
        <w:t xml:space="preserve">в </w:t>
      </w:r>
      <w:r w:rsidR="00AE1AD9" w:rsidRPr="00AE1AD9">
        <w:t>Приложении № 2</w:t>
      </w:r>
      <w:r w:rsidRPr="00AE1AD9">
        <w:t xml:space="preserve"> к подпрограмме</w:t>
      </w:r>
      <w:r>
        <w:t xml:space="preserve">.  </w:t>
      </w:r>
    </w:p>
    <w:p w:rsidR="00140917" w:rsidRDefault="00140917" w:rsidP="00140917">
      <w:pPr>
        <w:ind w:firstLine="709"/>
      </w:pPr>
    </w:p>
    <w:p w:rsidR="00140917" w:rsidRPr="00DC3516" w:rsidRDefault="00140917" w:rsidP="00140917">
      <w:pPr>
        <w:ind w:firstLine="709"/>
      </w:pPr>
      <w:r>
        <w:lastRenderedPageBreak/>
        <w:t>В целях оказания помощи гражданам предполагается участие органов государственной власти Оренбургской области, муниципального образования Нижнепавловский сельсовет Оренбургского  района Оренбургской области в мероприятиях по переселению из аварийного жилищного фонда путем привлечения на эти цели бюджетных финансовых средств различных  уровней.</w:t>
      </w:r>
    </w:p>
    <w:p w:rsidR="00137A93" w:rsidRDefault="00137A93" w:rsidP="00A95B25"/>
    <w:p w:rsidR="00137A93" w:rsidRPr="002143BD" w:rsidRDefault="00137A93" w:rsidP="00137A93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2143BD">
        <w:rPr>
          <w:b/>
          <w:szCs w:val="28"/>
        </w:rPr>
        <w:t>2. Основные цели, задачи, сроки реализации подпрограммы</w:t>
      </w:r>
    </w:p>
    <w:p w:rsidR="00137A93" w:rsidRPr="0057091E" w:rsidRDefault="00137A93" w:rsidP="00137A93">
      <w:pPr>
        <w:pStyle w:val="1"/>
        <w:widowControl w:val="0"/>
        <w:autoSpaceDE w:val="0"/>
        <w:autoSpaceDN w:val="0"/>
        <w:adjustRightInd w:val="0"/>
        <w:ind w:left="900" w:right="-144"/>
        <w:jc w:val="center"/>
        <w:outlineLvl w:val="1"/>
        <w:rPr>
          <w:b/>
        </w:rPr>
      </w:pPr>
    </w:p>
    <w:p w:rsidR="00137A93" w:rsidRDefault="00137A93" w:rsidP="00137A93">
      <w:pPr>
        <w:ind w:firstLine="709"/>
        <w:rPr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Pr="0085794A">
        <w:rPr>
          <w:szCs w:val="28"/>
        </w:rPr>
        <w:t xml:space="preserve">Цели муниципальной </w:t>
      </w:r>
      <w:r>
        <w:rPr>
          <w:szCs w:val="28"/>
        </w:rPr>
        <w:t>подпрограммы;</w:t>
      </w:r>
    </w:p>
    <w:p w:rsidR="00DC3516" w:rsidRPr="00DC3516" w:rsidRDefault="00DC3516" w:rsidP="00686706">
      <w:pPr>
        <w:numPr>
          <w:ilvl w:val="0"/>
          <w:numId w:val="2"/>
        </w:numPr>
        <w:ind w:left="0" w:firstLine="568"/>
        <w:rPr>
          <w:bCs/>
          <w:szCs w:val="28"/>
        </w:rPr>
      </w:pPr>
      <w:r w:rsidRPr="00DC3516">
        <w:rPr>
          <w:bCs/>
          <w:szCs w:val="28"/>
        </w:rPr>
        <w:t>улучшение качества предоставления жилищно-коммунальных услуг, в том числе путем обеспечения конкуренции на рынке этих услуг на региональном и местном уровнях;</w:t>
      </w:r>
    </w:p>
    <w:p w:rsidR="00DC3516" w:rsidRPr="00DC3516" w:rsidRDefault="00DC3516" w:rsidP="00686706">
      <w:pPr>
        <w:numPr>
          <w:ilvl w:val="0"/>
          <w:numId w:val="2"/>
        </w:numPr>
        <w:ind w:left="0" w:firstLine="568"/>
        <w:rPr>
          <w:bCs/>
          <w:szCs w:val="28"/>
        </w:rPr>
      </w:pPr>
      <w:r w:rsidRPr="00DC3516">
        <w:rPr>
          <w:bCs/>
          <w:szCs w:val="28"/>
        </w:rPr>
        <w:t xml:space="preserve">создание благоприятных условий для привлечения частных инвестиций в сферу жилищно-коммунального хозяйства в целях решения задач модернизации и повышения </w:t>
      </w:r>
      <w:proofErr w:type="spellStart"/>
      <w:r w:rsidRPr="00DC3516">
        <w:rPr>
          <w:bCs/>
          <w:szCs w:val="28"/>
        </w:rPr>
        <w:t>энергоэффективности</w:t>
      </w:r>
      <w:proofErr w:type="spellEnd"/>
      <w:r w:rsidRPr="00DC3516">
        <w:rPr>
          <w:bCs/>
          <w:szCs w:val="28"/>
        </w:rPr>
        <w:t xml:space="preserve"> объектов коммунального хозяйства, в том числе установление долгосрочных (не менее чем на три года) тарифов на коммунальные ресурсы, а также определение величины тарифов в зависимости от качества и надежности предоставляемых ресурсов;</w:t>
      </w:r>
    </w:p>
    <w:p w:rsidR="00DC3516" w:rsidRPr="00DC3516" w:rsidRDefault="00DC3516" w:rsidP="00686706">
      <w:pPr>
        <w:numPr>
          <w:ilvl w:val="0"/>
          <w:numId w:val="2"/>
        </w:numPr>
        <w:ind w:left="0" w:firstLine="568"/>
        <w:rPr>
          <w:bCs/>
          <w:szCs w:val="28"/>
        </w:rPr>
      </w:pPr>
      <w:r w:rsidRPr="00DC3516">
        <w:rPr>
          <w:bCs/>
          <w:szCs w:val="28"/>
        </w:rPr>
        <w:t>формирование рынка доступного арендного жилья и развитие некоммерческого жилищного фонда для граждан, имеющих невысокий уровень дохода;</w:t>
      </w:r>
    </w:p>
    <w:p w:rsidR="00DC3516" w:rsidRPr="00DC3516" w:rsidRDefault="00DC3516" w:rsidP="00686706">
      <w:pPr>
        <w:numPr>
          <w:ilvl w:val="0"/>
          <w:numId w:val="2"/>
        </w:numPr>
        <w:ind w:left="0" w:firstLine="568"/>
        <w:rPr>
          <w:bCs/>
          <w:szCs w:val="28"/>
        </w:rPr>
      </w:pPr>
      <w:r w:rsidRPr="00DC3516">
        <w:rPr>
          <w:bCs/>
          <w:szCs w:val="28"/>
        </w:rPr>
        <w:t>ликвидация аварийного жилищного фонда;</w:t>
      </w:r>
    </w:p>
    <w:p w:rsidR="00DC3516" w:rsidRDefault="00DC3516" w:rsidP="00686706">
      <w:pPr>
        <w:numPr>
          <w:ilvl w:val="0"/>
          <w:numId w:val="2"/>
        </w:numPr>
        <w:ind w:left="0" w:firstLine="568"/>
        <w:rPr>
          <w:bCs/>
          <w:szCs w:val="28"/>
        </w:rPr>
      </w:pPr>
      <w:r w:rsidRPr="00DC3516">
        <w:rPr>
          <w:bCs/>
          <w:szCs w:val="28"/>
        </w:rPr>
        <w:t xml:space="preserve">создание сети общественных организаций в целях оказания содействия уполномоченным органам в осуществлении </w:t>
      </w:r>
      <w:proofErr w:type="gramStart"/>
      <w:r w:rsidRPr="00DC3516">
        <w:rPr>
          <w:bCs/>
          <w:szCs w:val="28"/>
        </w:rPr>
        <w:t>контроля за</w:t>
      </w:r>
      <w:proofErr w:type="gramEnd"/>
      <w:r w:rsidRPr="00DC3516">
        <w:rPr>
          <w:bCs/>
          <w:szCs w:val="28"/>
        </w:rPr>
        <w:t xml:space="preserve"> выполнением организациями коммунально</w:t>
      </w:r>
      <w:r w:rsidR="00140917">
        <w:rPr>
          <w:bCs/>
          <w:szCs w:val="28"/>
        </w:rPr>
        <w:t>го комплекса своих обязательств;</w:t>
      </w:r>
    </w:p>
    <w:p w:rsidR="00140917" w:rsidRPr="00140917" w:rsidRDefault="00140917" w:rsidP="00686706">
      <w:pPr>
        <w:numPr>
          <w:ilvl w:val="0"/>
          <w:numId w:val="2"/>
        </w:numPr>
        <w:ind w:left="0" w:firstLine="568"/>
        <w:rPr>
          <w:bCs/>
          <w:szCs w:val="28"/>
        </w:rPr>
      </w:pPr>
      <w:r w:rsidRPr="00140917">
        <w:rPr>
          <w:bCs/>
          <w:szCs w:val="28"/>
        </w:rPr>
        <w:t xml:space="preserve">обеспечение устойчивого сокращения непригодного для проживания жилищного фонда;   </w:t>
      </w:r>
    </w:p>
    <w:p w:rsidR="00140917" w:rsidRPr="00140917" w:rsidRDefault="00140917" w:rsidP="00686706">
      <w:pPr>
        <w:numPr>
          <w:ilvl w:val="0"/>
          <w:numId w:val="2"/>
        </w:numPr>
        <w:ind w:left="0" w:firstLine="568"/>
        <w:rPr>
          <w:bCs/>
          <w:szCs w:val="28"/>
        </w:rPr>
      </w:pPr>
      <w:r w:rsidRPr="00140917">
        <w:rPr>
          <w:bCs/>
          <w:szCs w:val="28"/>
        </w:rPr>
        <w:t>переселение граждан из многоквартирных домов и домов блокированной застройки, признанных после 1 января 2017 года в установленном порядке аварийными и подлежащими сносу или реконструкции, находящихся под угрозой обрушения;</w:t>
      </w:r>
    </w:p>
    <w:p w:rsidR="00140917" w:rsidRPr="00140917" w:rsidRDefault="00140917" w:rsidP="00686706">
      <w:pPr>
        <w:numPr>
          <w:ilvl w:val="0"/>
          <w:numId w:val="2"/>
        </w:numPr>
        <w:ind w:left="0" w:firstLine="568"/>
        <w:rPr>
          <w:bCs/>
          <w:szCs w:val="28"/>
        </w:rPr>
      </w:pPr>
      <w:r w:rsidRPr="00140917">
        <w:rPr>
          <w:bCs/>
          <w:szCs w:val="28"/>
        </w:rPr>
        <w:t>создание безопасных и благоприятных условий проживания граждан;</w:t>
      </w:r>
    </w:p>
    <w:p w:rsidR="00140917" w:rsidRPr="00140917" w:rsidRDefault="00140917" w:rsidP="00686706">
      <w:pPr>
        <w:numPr>
          <w:ilvl w:val="0"/>
          <w:numId w:val="2"/>
        </w:numPr>
        <w:ind w:left="0" w:firstLine="568"/>
        <w:rPr>
          <w:bCs/>
          <w:szCs w:val="28"/>
        </w:rPr>
      </w:pPr>
      <w:r w:rsidRPr="00140917">
        <w:rPr>
          <w:bCs/>
          <w:szCs w:val="28"/>
        </w:rPr>
        <w:t>формирование адресного подхода к решению проблемы переселения граждан из многоквартирных домов и домов блокированной застройки, признанных после 1 января 2017 года в установленном порядке аварийными и подлежащими сносу или реконструкции, находящихся под угрозой обрушения;</w:t>
      </w:r>
    </w:p>
    <w:p w:rsidR="00140917" w:rsidRPr="00140917" w:rsidRDefault="00140917" w:rsidP="00686706">
      <w:pPr>
        <w:numPr>
          <w:ilvl w:val="0"/>
          <w:numId w:val="2"/>
        </w:numPr>
        <w:ind w:left="0" w:firstLine="568"/>
        <w:rPr>
          <w:bCs/>
          <w:szCs w:val="28"/>
        </w:rPr>
      </w:pPr>
      <w:r w:rsidRPr="00140917">
        <w:rPr>
          <w:bCs/>
          <w:szCs w:val="28"/>
        </w:rPr>
        <w:t>непрерывное планирование, заблаговременное проведение мероприятий, направленных на информирование граждан и согласование с ними способов и иных условий переселения из аварийного жилищного фонда;</w:t>
      </w:r>
    </w:p>
    <w:p w:rsidR="00140917" w:rsidRPr="00140917" w:rsidRDefault="00140917" w:rsidP="00686706">
      <w:pPr>
        <w:numPr>
          <w:ilvl w:val="0"/>
          <w:numId w:val="2"/>
        </w:numPr>
        <w:ind w:left="0" w:firstLine="568"/>
        <w:rPr>
          <w:bCs/>
          <w:szCs w:val="28"/>
        </w:rPr>
      </w:pPr>
      <w:r w:rsidRPr="00140917">
        <w:rPr>
          <w:bCs/>
          <w:szCs w:val="28"/>
        </w:rPr>
        <w:t>обеспечение эффективности использования бюджетных средств, выбор наиболее экономически эффективного способа реализации программы с учетом обеспечения прав и законных интересов переселяемых граждан;</w:t>
      </w:r>
    </w:p>
    <w:p w:rsidR="00140917" w:rsidRDefault="00140917" w:rsidP="00686706">
      <w:pPr>
        <w:numPr>
          <w:ilvl w:val="0"/>
          <w:numId w:val="2"/>
        </w:numPr>
        <w:ind w:left="0" w:firstLine="568"/>
        <w:rPr>
          <w:bCs/>
          <w:szCs w:val="28"/>
        </w:rPr>
      </w:pPr>
      <w:r w:rsidRPr="00140917">
        <w:rPr>
          <w:bCs/>
          <w:szCs w:val="28"/>
        </w:rPr>
        <w:lastRenderedPageBreak/>
        <w:t>обеспечение реализаци</w:t>
      </w:r>
      <w:r>
        <w:rPr>
          <w:bCs/>
          <w:szCs w:val="28"/>
        </w:rPr>
        <w:t>и основных мероприятий Переселения</w:t>
      </w:r>
      <w:r w:rsidRPr="00140917">
        <w:rPr>
          <w:bCs/>
          <w:szCs w:val="28"/>
        </w:rPr>
        <w:t xml:space="preserve"> в сжатые сроки в целях минимизации издержек по содержанию аварийного дома и сокращения сроков включения освобождающегося земельного участка в хозяйственный оборот.</w:t>
      </w:r>
    </w:p>
    <w:p w:rsidR="00140917" w:rsidRPr="00140917" w:rsidRDefault="00140917" w:rsidP="00140917">
      <w:pPr>
        <w:ind w:left="142" w:firstLine="567"/>
        <w:rPr>
          <w:bCs/>
          <w:szCs w:val="28"/>
        </w:rPr>
      </w:pPr>
      <w:r w:rsidRPr="00140917">
        <w:rPr>
          <w:bCs/>
          <w:szCs w:val="28"/>
        </w:rPr>
        <w:t xml:space="preserve">Для достижения основных целей Программы необходимо решение следующих задач: </w:t>
      </w:r>
    </w:p>
    <w:p w:rsidR="00140917" w:rsidRPr="00140917" w:rsidRDefault="00140917" w:rsidP="00140917">
      <w:pPr>
        <w:ind w:left="142" w:firstLine="567"/>
        <w:rPr>
          <w:bCs/>
          <w:szCs w:val="28"/>
        </w:rPr>
      </w:pPr>
      <w:r>
        <w:rPr>
          <w:bCs/>
          <w:szCs w:val="28"/>
        </w:rPr>
        <w:t xml:space="preserve">- </w:t>
      </w:r>
      <w:r w:rsidRPr="00140917">
        <w:rPr>
          <w:bCs/>
          <w:szCs w:val="28"/>
        </w:rPr>
        <w:t xml:space="preserve">реализация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Федерации;                                                                                           </w:t>
      </w:r>
    </w:p>
    <w:p w:rsidR="00140917" w:rsidRPr="00140917" w:rsidRDefault="00140917" w:rsidP="00140917">
      <w:pPr>
        <w:ind w:left="142" w:firstLine="567"/>
        <w:rPr>
          <w:bCs/>
          <w:szCs w:val="28"/>
        </w:rPr>
      </w:pPr>
      <w:r>
        <w:rPr>
          <w:bCs/>
          <w:szCs w:val="28"/>
        </w:rPr>
        <w:t xml:space="preserve">- </w:t>
      </w:r>
      <w:r w:rsidRPr="00140917">
        <w:rPr>
          <w:bCs/>
          <w:szCs w:val="28"/>
        </w:rPr>
        <w:t xml:space="preserve">привлечение финансовой поддержки за счет средств бюджета Оренбургской области; </w:t>
      </w:r>
    </w:p>
    <w:p w:rsidR="00DC3516" w:rsidRDefault="00DC3516" w:rsidP="00137A93">
      <w:pPr>
        <w:ind w:firstLine="709"/>
        <w:rPr>
          <w:szCs w:val="28"/>
        </w:rPr>
      </w:pPr>
    </w:p>
    <w:p w:rsidR="00137A93" w:rsidRDefault="00137A93" w:rsidP="00137A93">
      <w:pPr>
        <w:rPr>
          <w:szCs w:val="28"/>
        </w:rPr>
      </w:pPr>
      <w:r>
        <w:t xml:space="preserve">       </w:t>
      </w:r>
      <w:r w:rsidRPr="00A12E9D">
        <w:t xml:space="preserve">   Срок реализации </w:t>
      </w:r>
      <w:r>
        <w:t>подп</w:t>
      </w:r>
      <w:r w:rsidRPr="00A12E9D">
        <w:t>рограммы – 201</w:t>
      </w:r>
      <w:r>
        <w:t xml:space="preserve">6 </w:t>
      </w:r>
      <w:r w:rsidRPr="00A12E9D">
        <w:t>- 20</w:t>
      </w:r>
      <w:r w:rsidR="00140917">
        <w:t>21</w:t>
      </w:r>
      <w:r>
        <w:t xml:space="preserve"> </w:t>
      </w:r>
      <w:r w:rsidRPr="00A12E9D">
        <w:t xml:space="preserve"> годы. </w:t>
      </w:r>
      <w:r w:rsidRPr="009D6DD1">
        <w:rPr>
          <w:rFonts w:ascii="Times New Roman" w:hAnsi="Times New Roman"/>
          <w:szCs w:val="28"/>
        </w:rPr>
        <w:t>Этапы реализации не выделяются</w:t>
      </w:r>
      <w:r>
        <w:rPr>
          <w:rFonts w:ascii="Times New Roman" w:hAnsi="Times New Roman"/>
          <w:szCs w:val="28"/>
        </w:rPr>
        <w:t>.</w:t>
      </w:r>
    </w:p>
    <w:p w:rsidR="00137A93" w:rsidRPr="00017D60" w:rsidRDefault="00137A93" w:rsidP="00137A93">
      <w:pPr>
        <w:rPr>
          <w:szCs w:val="28"/>
        </w:rPr>
      </w:pPr>
    </w:p>
    <w:p w:rsidR="00137A93" w:rsidRPr="002143BD" w:rsidRDefault="00137A93" w:rsidP="00137A93">
      <w:pPr>
        <w:jc w:val="center"/>
        <w:rPr>
          <w:rFonts w:ascii="Times New Roman" w:hAnsi="Times New Roman"/>
          <w:b/>
          <w:szCs w:val="28"/>
        </w:rPr>
      </w:pPr>
      <w:r w:rsidRPr="002143BD">
        <w:rPr>
          <w:rFonts w:ascii="Times New Roman" w:hAnsi="Times New Roman"/>
          <w:b/>
          <w:szCs w:val="28"/>
        </w:rPr>
        <w:t>3 . Перечень и описание подпрограммных мероприятий</w:t>
      </w:r>
    </w:p>
    <w:p w:rsidR="00137A93" w:rsidRPr="009D6DD1" w:rsidRDefault="00137A93" w:rsidP="00137A93">
      <w:pPr>
        <w:jc w:val="center"/>
        <w:rPr>
          <w:rFonts w:ascii="Times New Roman" w:hAnsi="Times New Roman"/>
          <w:szCs w:val="28"/>
        </w:rPr>
      </w:pPr>
    </w:p>
    <w:p w:rsidR="00137A93" w:rsidRDefault="00137A93" w:rsidP="00137A93">
      <w:pPr>
        <w:ind w:firstLine="709"/>
        <w:rPr>
          <w:szCs w:val="28"/>
        </w:rPr>
      </w:pPr>
      <w:r>
        <w:rPr>
          <w:szCs w:val="28"/>
        </w:rPr>
        <w:t>Основной перечень и описание подпрограммных мероприятий приведен в таблице № 1 к настоящей программе.</w:t>
      </w:r>
    </w:p>
    <w:p w:rsidR="00686706" w:rsidRDefault="00686706" w:rsidP="00686706">
      <w:pPr>
        <w:spacing w:after="200" w:line="276" w:lineRule="auto"/>
        <w:ind w:firstLine="709"/>
        <w:rPr>
          <w:rFonts w:ascii="Times New Roman" w:hAnsi="Times New Roman"/>
          <w:szCs w:val="28"/>
        </w:rPr>
      </w:pPr>
    </w:p>
    <w:p w:rsidR="00686706" w:rsidRPr="00686706" w:rsidRDefault="00686706" w:rsidP="00686706">
      <w:pPr>
        <w:pStyle w:val="a4"/>
        <w:numPr>
          <w:ilvl w:val="0"/>
          <w:numId w:val="4"/>
        </w:numPr>
        <w:spacing w:after="200" w:line="276" w:lineRule="auto"/>
        <w:ind w:left="142" w:firstLine="567"/>
        <w:rPr>
          <w:rFonts w:ascii="Times New Roman" w:hAnsi="Times New Roman"/>
          <w:szCs w:val="28"/>
        </w:rPr>
      </w:pPr>
      <w:r w:rsidRPr="00686706">
        <w:rPr>
          <w:rFonts w:ascii="Times New Roman" w:hAnsi="Times New Roman"/>
          <w:szCs w:val="28"/>
        </w:rPr>
        <w:t xml:space="preserve">Основными направлениями реализации мероприятий Переселения являются: </w:t>
      </w:r>
    </w:p>
    <w:p w:rsidR="00686706" w:rsidRPr="00686706" w:rsidRDefault="00686706" w:rsidP="00686706">
      <w:pPr>
        <w:spacing w:after="200" w:line="276" w:lineRule="auto"/>
        <w:ind w:firstLine="709"/>
        <w:rPr>
          <w:rFonts w:ascii="Times New Roman" w:hAnsi="Times New Roman"/>
          <w:szCs w:val="28"/>
        </w:rPr>
      </w:pPr>
      <w:r w:rsidRPr="00686706">
        <w:rPr>
          <w:rFonts w:ascii="Times New Roman" w:hAnsi="Times New Roman"/>
          <w:szCs w:val="28"/>
        </w:rPr>
        <w:t xml:space="preserve">принятие решений и проведение мероприятий по переселению граждан из аварийного жилищного фонда за счет средств бюджета Оренбургской области  производятся в соответствии с Жилищным кодексом Российской Федерации; </w:t>
      </w:r>
    </w:p>
    <w:p w:rsidR="00686706" w:rsidRPr="00686706" w:rsidRDefault="00686706" w:rsidP="00686706">
      <w:pPr>
        <w:widowControl w:val="0"/>
        <w:suppressAutoHyphens/>
        <w:spacing w:after="200" w:line="276" w:lineRule="auto"/>
        <w:ind w:right="284" w:firstLine="709"/>
        <w:rPr>
          <w:rFonts w:ascii="Times New Roman" w:hAnsi="Times New Roman"/>
          <w:szCs w:val="28"/>
        </w:rPr>
      </w:pPr>
      <w:r w:rsidRPr="00686706">
        <w:rPr>
          <w:rFonts w:ascii="Times New Roman" w:hAnsi="Times New Roman"/>
          <w:szCs w:val="28"/>
        </w:rPr>
        <w:t>изъятие земельных участков,  на которых расположены многоквартирные дома и дома блокированной застройки, признанные после 1 января 2017 года в установленном порядке аварийными и подлежащими сносу или реконструкции, находящихся под угрозой обрушения, для муниципальных нужд в порядке, установленном законодательством Российской Федерации.</w:t>
      </w:r>
    </w:p>
    <w:p w:rsidR="00AE5277" w:rsidRPr="00AE5277" w:rsidRDefault="00686706" w:rsidP="00AE5277">
      <w:pPr>
        <w:ind w:firstLine="709"/>
        <w:rPr>
          <w:rFonts w:ascii="Times New Roman" w:hAnsi="Times New Roman"/>
          <w:szCs w:val="28"/>
        </w:rPr>
      </w:pPr>
      <w:r w:rsidRPr="00686706">
        <w:rPr>
          <w:rFonts w:ascii="Times New Roman" w:hAnsi="Times New Roman"/>
          <w:szCs w:val="28"/>
        </w:rPr>
        <w:t xml:space="preserve">2. </w:t>
      </w:r>
      <w:r w:rsidR="00AE5277" w:rsidRPr="00AE5277">
        <w:rPr>
          <w:rFonts w:ascii="Times New Roman" w:hAnsi="Times New Roman"/>
          <w:szCs w:val="28"/>
        </w:rPr>
        <w:t xml:space="preserve">Переселение граждан из аварийного жилищного фонда в рамках Программы осуществляется следующими способами: </w:t>
      </w:r>
    </w:p>
    <w:p w:rsidR="00AE5277" w:rsidRPr="00AE5277" w:rsidRDefault="00AE5277" w:rsidP="00AE5277">
      <w:pPr>
        <w:ind w:firstLine="709"/>
        <w:rPr>
          <w:rFonts w:ascii="Times New Roman" w:hAnsi="Times New Roman"/>
          <w:szCs w:val="28"/>
        </w:rPr>
      </w:pPr>
    </w:p>
    <w:p w:rsidR="00AE5277" w:rsidRPr="00AE5277" w:rsidRDefault="00AE5277" w:rsidP="00AE5277">
      <w:pPr>
        <w:pStyle w:val="a4"/>
        <w:numPr>
          <w:ilvl w:val="0"/>
          <w:numId w:val="6"/>
        </w:numPr>
        <w:rPr>
          <w:rFonts w:ascii="Times New Roman" w:hAnsi="Times New Roman"/>
          <w:szCs w:val="28"/>
        </w:rPr>
      </w:pPr>
      <w:r w:rsidRPr="00AE5277">
        <w:rPr>
          <w:rFonts w:ascii="Times New Roman" w:hAnsi="Times New Roman"/>
          <w:szCs w:val="28"/>
        </w:rPr>
        <w:t>приобретение жилых помещений в МКД (в том числе в МКД, строительство которых не завершено, включая МКД, строящиеся (создаваемые) с привлечением денежных сре</w:t>
      </w:r>
      <w:proofErr w:type="gramStart"/>
      <w:r w:rsidRPr="00AE5277">
        <w:rPr>
          <w:rFonts w:ascii="Times New Roman" w:hAnsi="Times New Roman"/>
          <w:szCs w:val="28"/>
        </w:rPr>
        <w:t>дств гр</w:t>
      </w:r>
      <w:proofErr w:type="gramEnd"/>
      <w:r w:rsidRPr="00AE5277">
        <w:rPr>
          <w:rFonts w:ascii="Times New Roman" w:hAnsi="Times New Roman"/>
          <w:szCs w:val="28"/>
        </w:rPr>
        <w:t xml:space="preserve">аждан и (или) юридических лиц) или в домах, указанных в пункте 2 части 2 статьи 49 Градостроительного кодекса Российской Федерации. </w:t>
      </w:r>
    </w:p>
    <w:p w:rsidR="00AE5277" w:rsidRPr="00AE5277" w:rsidRDefault="00AE5277" w:rsidP="00AE5277">
      <w:pPr>
        <w:ind w:firstLine="709"/>
        <w:rPr>
          <w:rFonts w:ascii="Times New Roman" w:hAnsi="Times New Roman"/>
          <w:szCs w:val="28"/>
        </w:rPr>
      </w:pPr>
      <w:r w:rsidRPr="00AE5277">
        <w:rPr>
          <w:rFonts w:ascii="Times New Roman" w:hAnsi="Times New Roman"/>
          <w:szCs w:val="28"/>
        </w:rPr>
        <w:t>При этом если стоимость приобретенного жилого помещения ниже выкупной цены изымаемого жилого помещения, то собственнику выплачивается разница между стоимостью прежнего и нового жилого помещения.</w:t>
      </w:r>
    </w:p>
    <w:p w:rsidR="00AE5277" w:rsidRPr="00AE5277" w:rsidRDefault="00AE5277" w:rsidP="00AE5277">
      <w:pPr>
        <w:ind w:firstLine="709"/>
        <w:rPr>
          <w:rFonts w:ascii="Times New Roman" w:hAnsi="Times New Roman"/>
          <w:szCs w:val="28"/>
        </w:rPr>
      </w:pPr>
      <w:r w:rsidRPr="00AE5277">
        <w:rPr>
          <w:rFonts w:ascii="Times New Roman" w:hAnsi="Times New Roman"/>
          <w:szCs w:val="28"/>
        </w:rPr>
        <w:lastRenderedPageBreak/>
        <w:t>Если стоимость приобретенного жилого помещения выше выкупной цены изымаемого жилого помещения, то по соглашению сторон собственник освобождается от обязанности по оплате разницы между ними;</w:t>
      </w:r>
    </w:p>
    <w:p w:rsidR="00AE5277" w:rsidRPr="00AE5277" w:rsidRDefault="00AE5277" w:rsidP="00AE5277">
      <w:pPr>
        <w:ind w:firstLine="709"/>
        <w:rPr>
          <w:rFonts w:ascii="Times New Roman" w:hAnsi="Times New Roman"/>
          <w:szCs w:val="28"/>
        </w:rPr>
      </w:pPr>
    </w:p>
    <w:p w:rsidR="00AE5277" w:rsidRPr="00AE5277" w:rsidRDefault="00AE5277" w:rsidP="00AE5277">
      <w:pPr>
        <w:pStyle w:val="a4"/>
        <w:numPr>
          <w:ilvl w:val="0"/>
          <w:numId w:val="6"/>
        </w:numPr>
        <w:rPr>
          <w:rFonts w:ascii="Times New Roman" w:hAnsi="Times New Roman"/>
          <w:szCs w:val="28"/>
        </w:rPr>
      </w:pPr>
      <w:r w:rsidRPr="00AE5277">
        <w:rPr>
          <w:rFonts w:ascii="Times New Roman" w:hAnsi="Times New Roman"/>
          <w:szCs w:val="28"/>
        </w:rPr>
        <w:t>выплата лицам, в чьей собственности находятся жилые помещения, входящие в аварийный жилищный фонд, возмещения за изымаемые жилые помещения в соответствии со статьей 32 Жилищного кодекса Российской Федерации.</w:t>
      </w:r>
    </w:p>
    <w:p w:rsidR="00686706" w:rsidRPr="00686706" w:rsidRDefault="00686706" w:rsidP="00AE5277">
      <w:pPr>
        <w:rPr>
          <w:rFonts w:ascii="Times New Roman" w:hAnsi="Times New Roman"/>
          <w:szCs w:val="28"/>
        </w:rPr>
      </w:pPr>
    </w:p>
    <w:p w:rsidR="00686706" w:rsidRPr="00686706" w:rsidRDefault="00686706" w:rsidP="00686706">
      <w:pPr>
        <w:spacing w:after="200" w:line="276" w:lineRule="auto"/>
        <w:ind w:firstLine="709"/>
        <w:rPr>
          <w:rFonts w:ascii="Times New Roman" w:hAnsi="Times New Roman"/>
          <w:szCs w:val="28"/>
        </w:rPr>
      </w:pPr>
      <w:r w:rsidRPr="00686706">
        <w:rPr>
          <w:rFonts w:ascii="Times New Roman" w:hAnsi="Times New Roman"/>
          <w:szCs w:val="28"/>
        </w:rPr>
        <w:t>3. Организационные мер</w:t>
      </w:r>
      <w:r>
        <w:rPr>
          <w:rFonts w:ascii="Times New Roman" w:hAnsi="Times New Roman"/>
          <w:szCs w:val="28"/>
        </w:rPr>
        <w:t>оприятия по реализации Переселения</w:t>
      </w:r>
      <w:r w:rsidRPr="00686706">
        <w:rPr>
          <w:rFonts w:ascii="Times New Roman" w:hAnsi="Times New Roman"/>
          <w:szCs w:val="28"/>
        </w:rPr>
        <w:t xml:space="preserve"> предусматривают: </w:t>
      </w:r>
    </w:p>
    <w:p w:rsidR="00686706" w:rsidRPr="00686706" w:rsidRDefault="00B76E40" w:rsidP="00686706">
      <w:pPr>
        <w:spacing w:after="200" w:line="276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- </w:t>
      </w:r>
      <w:r w:rsidR="00686706" w:rsidRPr="00686706">
        <w:rPr>
          <w:rFonts w:ascii="Times New Roman" w:hAnsi="Times New Roman"/>
          <w:szCs w:val="28"/>
        </w:rPr>
        <w:t>приобретение жилых помещений у застройщика;</w:t>
      </w:r>
    </w:p>
    <w:p w:rsidR="00686706" w:rsidRPr="00686706" w:rsidRDefault="00B76E40" w:rsidP="00686706">
      <w:pPr>
        <w:widowControl w:val="0"/>
        <w:suppressAutoHyphens/>
        <w:spacing w:after="200" w:line="276" w:lineRule="auto"/>
        <w:ind w:right="284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- </w:t>
      </w:r>
      <w:r w:rsidR="00686706" w:rsidRPr="00686706">
        <w:rPr>
          <w:rFonts w:ascii="Times New Roman" w:hAnsi="Times New Roman"/>
          <w:szCs w:val="28"/>
        </w:rPr>
        <w:t>информирование нанимателей и собственников жилых помещений аварийного жилищного фонда о порядке и условиях участия в П</w:t>
      </w:r>
      <w:r>
        <w:rPr>
          <w:rFonts w:ascii="Times New Roman" w:hAnsi="Times New Roman"/>
          <w:szCs w:val="28"/>
        </w:rPr>
        <w:t>одп</w:t>
      </w:r>
      <w:r w:rsidR="00686706" w:rsidRPr="00686706">
        <w:rPr>
          <w:rFonts w:ascii="Times New Roman" w:hAnsi="Times New Roman"/>
          <w:szCs w:val="28"/>
        </w:rPr>
        <w:t>рограмме путем размещения публикаций в средствах массовой информации, в том числе:</w:t>
      </w:r>
    </w:p>
    <w:p w:rsidR="00686706" w:rsidRPr="00686706" w:rsidRDefault="00686706" w:rsidP="00686706">
      <w:pPr>
        <w:widowControl w:val="0"/>
        <w:suppressAutoHyphens/>
        <w:spacing w:after="200" w:line="276" w:lineRule="auto"/>
        <w:ind w:right="284" w:firstLine="709"/>
        <w:contextualSpacing/>
        <w:rPr>
          <w:rFonts w:ascii="Times New Roman" w:hAnsi="Times New Roman"/>
          <w:szCs w:val="28"/>
        </w:rPr>
      </w:pPr>
      <w:r w:rsidRPr="00686706">
        <w:rPr>
          <w:rFonts w:ascii="Times New Roman" w:hAnsi="Times New Roman"/>
          <w:szCs w:val="28"/>
        </w:rPr>
        <w:t>а) официальные сайты исполнительных органов государственной власти Оренбургской области, органов местного самоуправления;</w:t>
      </w:r>
    </w:p>
    <w:p w:rsidR="00686706" w:rsidRPr="00686706" w:rsidRDefault="00686706" w:rsidP="00686706">
      <w:pPr>
        <w:widowControl w:val="0"/>
        <w:suppressAutoHyphens/>
        <w:spacing w:after="200" w:line="276" w:lineRule="auto"/>
        <w:ind w:right="284" w:firstLine="709"/>
        <w:contextualSpacing/>
        <w:rPr>
          <w:rFonts w:ascii="Times New Roman" w:hAnsi="Times New Roman"/>
          <w:szCs w:val="28"/>
        </w:rPr>
      </w:pPr>
      <w:r w:rsidRPr="00686706">
        <w:rPr>
          <w:rFonts w:ascii="Times New Roman" w:hAnsi="Times New Roman"/>
          <w:szCs w:val="28"/>
        </w:rPr>
        <w:t>б) печатные издания, имеющие широкое распространение на территории Оренбургской области, органов местного самоуправления;</w:t>
      </w:r>
    </w:p>
    <w:p w:rsidR="00686706" w:rsidRPr="00686706" w:rsidRDefault="00686706" w:rsidP="00686706">
      <w:pPr>
        <w:widowControl w:val="0"/>
        <w:suppressAutoHyphens/>
        <w:spacing w:after="200" w:line="276" w:lineRule="auto"/>
        <w:ind w:right="284" w:firstLine="709"/>
        <w:contextualSpacing/>
        <w:rPr>
          <w:rFonts w:ascii="Times New Roman" w:hAnsi="Times New Roman"/>
          <w:szCs w:val="28"/>
        </w:rPr>
      </w:pPr>
      <w:r w:rsidRPr="00686706">
        <w:rPr>
          <w:rFonts w:ascii="Times New Roman" w:hAnsi="Times New Roman"/>
          <w:szCs w:val="28"/>
        </w:rPr>
        <w:t>в) сайты в информационно-коммуникационной сети «Интернет» и печатные издания ассоциаций товариществ собственников  и жилищно-строительных кооперативов, ассоциаций и (или) саморегулируемых организаций управляющих организаций;</w:t>
      </w:r>
    </w:p>
    <w:p w:rsidR="00686706" w:rsidRPr="00686706" w:rsidRDefault="00686706" w:rsidP="00686706">
      <w:pPr>
        <w:widowControl w:val="0"/>
        <w:suppressAutoHyphens/>
        <w:spacing w:after="200" w:line="276" w:lineRule="auto"/>
        <w:ind w:right="284" w:firstLine="709"/>
        <w:contextualSpacing/>
        <w:rPr>
          <w:rFonts w:ascii="Times New Roman" w:hAnsi="Times New Roman"/>
          <w:szCs w:val="28"/>
        </w:rPr>
      </w:pPr>
      <w:r w:rsidRPr="00686706">
        <w:rPr>
          <w:rFonts w:ascii="Times New Roman" w:hAnsi="Times New Roman"/>
          <w:szCs w:val="28"/>
        </w:rPr>
        <w:t>г) телевидение, радио и иные электронные средства массовой информации;</w:t>
      </w:r>
    </w:p>
    <w:p w:rsidR="00686706" w:rsidRPr="00686706" w:rsidRDefault="00686706" w:rsidP="00686706">
      <w:pPr>
        <w:widowControl w:val="0"/>
        <w:suppressAutoHyphens/>
        <w:spacing w:after="200" w:line="276" w:lineRule="auto"/>
        <w:ind w:right="284" w:firstLine="709"/>
        <w:contextualSpacing/>
        <w:rPr>
          <w:rFonts w:ascii="Times New Roman" w:hAnsi="Times New Roman"/>
          <w:szCs w:val="28"/>
        </w:rPr>
      </w:pPr>
      <w:r w:rsidRPr="00686706">
        <w:rPr>
          <w:rFonts w:ascii="Times New Roman" w:hAnsi="Times New Roman"/>
          <w:szCs w:val="28"/>
        </w:rPr>
        <w:t>д) справочные службы, организованные на постоянной основе в муниципальных образованиях;</w:t>
      </w:r>
    </w:p>
    <w:p w:rsidR="00137A93" w:rsidRDefault="00B76E40" w:rsidP="00A95B25">
      <w:pPr>
        <w:widowControl w:val="0"/>
        <w:suppressAutoHyphens/>
        <w:spacing w:after="200" w:line="276" w:lineRule="auto"/>
        <w:ind w:right="284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-</w:t>
      </w:r>
      <w:r w:rsidR="00686706" w:rsidRPr="00686706">
        <w:rPr>
          <w:rFonts w:ascii="Times New Roman" w:hAnsi="Times New Roman"/>
          <w:szCs w:val="28"/>
        </w:rPr>
        <w:t>обеспечение переселения граждан из аварийного  многоквартирного дома в предельно сжатые сроки для минимизации издержек по содержанию аварийных домов и сокращения сроков включения освобождающегося земельного участка в хозяйственный оборот.</w:t>
      </w:r>
    </w:p>
    <w:p w:rsidR="00137A93" w:rsidRPr="002143BD" w:rsidRDefault="00137A93" w:rsidP="00137A93">
      <w:pPr>
        <w:ind w:firstLine="709"/>
        <w:jc w:val="center"/>
        <w:rPr>
          <w:b/>
          <w:szCs w:val="28"/>
        </w:rPr>
      </w:pPr>
      <w:r w:rsidRPr="002143BD">
        <w:rPr>
          <w:b/>
          <w:szCs w:val="28"/>
        </w:rPr>
        <w:t>4. Ожидаемые результаты реализации подпрограммы</w:t>
      </w:r>
    </w:p>
    <w:p w:rsidR="00137A93" w:rsidRDefault="00137A93" w:rsidP="00137A93">
      <w:pPr>
        <w:ind w:firstLine="709"/>
        <w:rPr>
          <w:szCs w:val="28"/>
        </w:rPr>
      </w:pPr>
    </w:p>
    <w:p w:rsidR="00137A93" w:rsidRDefault="00137A93" w:rsidP="00D629C8">
      <w:pPr>
        <w:ind w:firstLine="709"/>
        <w:rPr>
          <w:szCs w:val="28"/>
        </w:rPr>
      </w:pPr>
      <w:r>
        <w:rPr>
          <w:szCs w:val="28"/>
        </w:rPr>
        <w:t xml:space="preserve">         Ожидаемые результаты реализации </w:t>
      </w:r>
      <w:r w:rsidRPr="007174DC">
        <w:rPr>
          <w:szCs w:val="28"/>
        </w:rPr>
        <w:t xml:space="preserve">муниципальной </w:t>
      </w:r>
      <w:r>
        <w:rPr>
          <w:szCs w:val="28"/>
        </w:rPr>
        <w:t>под</w:t>
      </w:r>
      <w:r w:rsidRPr="007174DC">
        <w:rPr>
          <w:szCs w:val="28"/>
        </w:rPr>
        <w:t>программы:</w:t>
      </w:r>
    </w:p>
    <w:p w:rsidR="003879A3" w:rsidRPr="008D4462" w:rsidRDefault="003879A3" w:rsidP="00847840">
      <w:pPr>
        <w:numPr>
          <w:ilvl w:val="0"/>
          <w:numId w:val="1"/>
        </w:numPr>
        <w:ind w:left="0" w:firstLine="709"/>
        <w:rPr>
          <w:bCs/>
          <w:szCs w:val="28"/>
        </w:rPr>
      </w:pPr>
      <w:r w:rsidRPr="008D4462">
        <w:rPr>
          <w:bCs/>
          <w:szCs w:val="28"/>
        </w:rPr>
        <w:t>повышение качества жилищно-коммунальных услуг;</w:t>
      </w:r>
    </w:p>
    <w:p w:rsidR="003879A3" w:rsidRPr="008D4462" w:rsidRDefault="003879A3" w:rsidP="00847840">
      <w:pPr>
        <w:numPr>
          <w:ilvl w:val="0"/>
          <w:numId w:val="1"/>
        </w:numPr>
        <w:ind w:left="0" w:firstLine="709"/>
        <w:rPr>
          <w:bCs/>
          <w:szCs w:val="28"/>
        </w:rPr>
      </w:pPr>
      <w:r w:rsidRPr="008D4462">
        <w:rPr>
          <w:bCs/>
          <w:szCs w:val="28"/>
        </w:rPr>
        <w:t>совершенствование механизмов управления многоквартирными  домами, в том числе за счет создания конкурентной среды в данной сфере;</w:t>
      </w:r>
    </w:p>
    <w:p w:rsidR="00D629C8" w:rsidRDefault="003879A3" w:rsidP="00847840">
      <w:pPr>
        <w:numPr>
          <w:ilvl w:val="0"/>
          <w:numId w:val="1"/>
        </w:numPr>
        <w:ind w:left="0" w:firstLine="709"/>
        <w:rPr>
          <w:bCs/>
          <w:szCs w:val="28"/>
        </w:rPr>
      </w:pPr>
      <w:r w:rsidRPr="008D4462">
        <w:rPr>
          <w:bCs/>
          <w:szCs w:val="28"/>
        </w:rPr>
        <w:t>повышение безопасности и комфортности условий проживаний граждан – за счет сокращения аварийного и ветхого жилья, проведения капитального ремонта общего имущества многоквартирных домов;</w:t>
      </w:r>
    </w:p>
    <w:p w:rsidR="00137A93" w:rsidRDefault="003879A3" w:rsidP="00847840">
      <w:pPr>
        <w:numPr>
          <w:ilvl w:val="0"/>
          <w:numId w:val="1"/>
        </w:numPr>
        <w:ind w:left="0" w:firstLine="709"/>
        <w:rPr>
          <w:bCs/>
          <w:szCs w:val="28"/>
        </w:rPr>
      </w:pPr>
      <w:r w:rsidRPr="00D629C8">
        <w:rPr>
          <w:bCs/>
          <w:szCs w:val="28"/>
        </w:rPr>
        <w:lastRenderedPageBreak/>
        <w:t xml:space="preserve">создание условий для общественного контроля в сфере </w:t>
      </w:r>
      <w:r w:rsidRPr="00827EA8">
        <w:rPr>
          <w:bCs/>
          <w:szCs w:val="28"/>
        </w:rPr>
        <w:t xml:space="preserve">жилищного хозяйства – за счет повышения </w:t>
      </w:r>
      <w:r w:rsidRPr="00D629C8">
        <w:rPr>
          <w:bCs/>
          <w:szCs w:val="28"/>
        </w:rPr>
        <w:t>открытости информации</w:t>
      </w:r>
      <w:r w:rsidR="00D629C8">
        <w:rPr>
          <w:bCs/>
          <w:szCs w:val="28"/>
        </w:rPr>
        <w:t>;</w:t>
      </w:r>
    </w:p>
    <w:p w:rsidR="00D629C8" w:rsidRPr="00D629C8" w:rsidRDefault="00D629C8" w:rsidP="00847840">
      <w:pPr>
        <w:numPr>
          <w:ilvl w:val="0"/>
          <w:numId w:val="1"/>
        </w:numPr>
        <w:ind w:left="0" w:firstLine="709"/>
        <w:rPr>
          <w:bCs/>
          <w:szCs w:val="28"/>
        </w:rPr>
      </w:pPr>
      <w:r w:rsidRPr="00D629C8">
        <w:rPr>
          <w:bCs/>
          <w:szCs w:val="28"/>
        </w:rPr>
        <w:t xml:space="preserve">создание безопасных условий проживания граждан, путем предоставление гражданам, возмещения либо других благоустроенных жилых помещений; </w:t>
      </w:r>
    </w:p>
    <w:p w:rsidR="00D629C8" w:rsidRPr="00D629C8" w:rsidRDefault="00D629C8" w:rsidP="00847840">
      <w:pPr>
        <w:numPr>
          <w:ilvl w:val="0"/>
          <w:numId w:val="1"/>
        </w:numPr>
        <w:ind w:left="0" w:firstLine="709"/>
        <w:rPr>
          <w:bCs/>
          <w:szCs w:val="28"/>
        </w:rPr>
      </w:pPr>
      <w:r w:rsidRPr="00D629C8">
        <w:rPr>
          <w:bCs/>
          <w:szCs w:val="28"/>
        </w:rPr>
        <w:t>переселение из аварийного жилья в 2019-2020  годы 95 граждан из пяти многоквартирных домов и домов блокированной застройки, признанных после 1 января 2017 года в установленном порядке аварийными и подлежащими сносу или реконструкции, на</w:t>
      </w:r>
      <w:r>
        <w:rPr>
          <w:bCs/>
          <w:szCs w:val="28"/>
        </w:rPr>
        <w:t>ходящихся под угрозой обрушения;</w:t>
      </w:r>
    </w:p>
    <w:p w:rsidR="00D629C8" w:rsidRPr="00D629C8" w:rsidRDefault="00D629C8" w:rsidP="00847840">
      <w:pPr>
        <w:numPr>
          <w:ilvl w:val="0"/>
          <w:numId w:val="1"/>
        </w:numPr>
        <w:rPr>
          <w:bCs/>
          <w:szCs w:val="28"/>
        </w:rPr>
      </w:pPr>
      <w:r w:rsidRPr="00D629C8">
        <w:rPr>
          <w:bCs/>
          <w:szCs w:val="28"/>
        </w:rPr>
        <w:t>сокращение общей площади аварийного жилищного фонда.</w:t>
      </w:r>
    </w:p>
    <w:p w:rsidR="00D629C8" w:rsidRDefault="00D629C8" w:rsidP="00847840">
      <w:pPr>
        <w:ind w:firstLine="709"/>
        <w:rPr>
          <w:szCs w:val="28"/>
        </w:rPr>
      </w:pPr>
    </w:p>
    <w:p w:rsidR="00137A93" w:rsidRDefault="00137A93" w:rsidP="00847840">
      <w:pPr>
        <w:ind w:firstLine="709"/>
        <w:rPr>
          <w:szCs w:val="28"/>
        </w:rPr>
      </w:pPr>
      <w:r>
        <w:rPr>
          <w:szCs w:val="28"/>
        </w:rPr>
        <w:t xml:space="preserve">Целевые индикаторы и </w:t>
      </w:r>
      <w:r w:rsidRPr="009D6DD1">
        <w:rPr>
          <w:rFonts w:ascii="Times New Roman" w:hAnsi="Times New Roman"/>
          <w:szCs w:val="28"/>
        </w:rPr>
        <w:t>показатели подпрограммы</w:t>
      </w:r>
      <w:r>
        <w:rPr>
          <w:szCs w:val="28"/>
        </w:rPr>
        <w:t xml:space="preserve"> представлены в таблице №  2 к настоящей программе.</w:t>
      </w:r>
    </w:p>
    <w:p w:rsidR="00137A93" w:rsidRDefault="00137A93" w:rsidP="00847840">
      <w:pPr>
        <w:ind w:firstLine="709"/>
        <w:rPr>
          <w:szCs w:val="28"/>
        </w:rPr>
      </w:pPr>
    </w:p>
    <w:p w:rsidR="00847840" w:rsidRDefault="00847840" w:rsidP="00847840">
      <w:pPr>
        <w:ind w:firstLine="709"/>
        <w:rPr>
          <w:szCs w:val="28"/>
        </w:rPr>
      </w:pPr>
    </w:p>
    <w:p w:rsidR="00137A93" w:rsidRDefault="00137A93" w:rsidP="00847840">
      <w:pPr>
        <w:jc w:val="center"/>
        <w:rPr>
          <w:b/>
          <w:szCs w:val="28"/>
        </w:rPr>
      </w:pPr>
      <w:r w:rsidRPr="002143BD">
        <w:rPr>
          <w:b/>
          <w:szCs w:val="28"/>
        </w:rPr>
        <w:t>5. Ресурсное обеспечение подпрограммы</w:t>
      </w:r>
    </w:p>
    <w:p w:rsidR="00847840" w:rsidRPr="002143BD" w:rsidRDefault="00847840" w:rsidP="00847840">
      <w:pPr>
        <w:jc w:val="center"/>
        <w:rPr>
          <w:b/>
          <w:szCs w:val="28"/>
        </w:rPr>
      </w:pPr>
    </w:p>
    <w:p w:rsidR="00137A93" w:rsidRDefault="00137A93" w:rsidP="00847840">
      <w:pPr>
        <w:autoSpaceDE w:val="0"/>
        <w:ind w:firstLine="709"/>
        <w:rPr>
          <w:szCs w:val="28"/>
        </w:rPr>
      </w:pPr>
      <w:r>
        <w:rPr>
          <w:szCs w:val="28"/>
        </w:rPr>
        <w:t>Ресурсное обеспечение подпрограммы представлено в таблице № 3, 4 к настоящей программе.</w:t>
      </w:r>
    </w:p>
    <w:p w:rsidR="00827EA8" w:rsidRPr="00827EA8" w:rsidRDefault="00827EA8" w:rsidP="00847840">
      <w:pPr>
        <w:spacing w:before="75" w:after="75"/>
        <w:ind w:right="-6" w:firstLine="709"/>
        <w:rPr>
          <w:rFonts w:ascii="Times New Roman" w:hAnsi="Times New Roman"/>
          <w:color w:val="000000"/>
          <w:szCs w:val="28"/>
        </w:rPr>
      </w:pPr>
      <w:proofErr w:type="gramStart"/>
      <w:r w:rsidRPr="00827EA8">
        <w:rPr>
          <w:rFonts w:ascii="Times New Roman" w:hAnsi="Times New Roman"/>
          <w:color w:val="000000"/>
          <w:szCs w:val="28"/>
        </w:rPr>
        <w:t>Средства областного и местного бюджета, направляемые на переселение граждан из аварийного жилищного фонда, могут использоваться только на переселение граждан, проживающих в многоквартирных домах и домах блокированной застройки, признанных после 1 января 2017 года в установленном порядке аварийными и подлежащими сносу или реконструкции, находящихся под угрозой обрушения.</w:t>
      </w:r>
      <w:proofErr w:type="gramEnd"/>
    </w:p>
    <w:p w:rsidR="00827EA8" w:rsidRPr="00827EA8" w:rsidRDefault="00827EA8" w:rsidP="00827EA8">
      <w:pPr>
        <w:spacing w:before="75" w:after="75"/>
        <w:ind w:right="-5" w:firstLine="540"/>
        <w:rPr>
          <w:rFonts w:ascii="Times New Roman" w:hAnsi="Times New Roman"/>
          <w:color w:val="000000"/>
          <w:szCs w:val="28"/>
        </w:rPr>
      </w:pPr>
    </w:p>
    <w:tbl>
      <w:tblPr>
        <w:tblW w:w="8943" w:type="dxa"/>
        <w:jc w:val="center"/>
        <w:tblInd w:w="-5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3"/>
        <w:gridCol w:w="2722"/>
        <w:gridCol w:w="3908"/>
      </w:tblGrid>
      <w:tr w:rsidR="00827EA8" w:rsidRPr="00827EA8" w:rsidTr="00FE4012">
        <w:trPr>
          <w:jc w:val="center"/>
        </w:trPr>
        <w:tc>
          <w:tcPr>
            <w:tcW w:w="2313" w:type="dxa"/>
            <w:vMerge w:val="restart"/>
            <w:shd w:val="clear" w:color="auto" w:fill="auto"/>
          </w:tcPr>
          <w:p w:rsidR="00827EA8" w:rsidRPr="00827EA8" w:rsidRDefault="00827EA8" w:rsidP="00827EA8">
            <w:pPr>
              <w:spacing w:before="75" w:after="75"/>
              <w:ind w:right="-5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827EA8">
              <w:rPr>
                <w:rFonts w:ascii="Times New Roman" w:hAnsi="Times New Roman"/>
                <w:bCs/>
                <w:color w:val="000000"/>
                <w:szCs w:val="28"/>
              </w:rPr>
              <w:t>Источники</w:t>
            </w:r>
          </w:p>
          <w:p w:rsidR="00827EA8" w:rsidRPr="00827EA8" w:rsidRDefault="00827EA8" w:rsidP="00827EA8">
            <w:pPr>
              <w:spacing w:before="75" w:after="75"/>
              <w:ind w:right="-5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827EA8">
              <w:rPr>
                <w:rFonts w:ascii="Times New Roman" w:hAnsi="Times New Roman"/>
                <w:bCs/>
                <w:color w:val="000000"/>
                <w:szCs w:val="28"/>
              </w:rPr>
              <w:t>Финансирования</w:t>
            </w:r>
          </w:p>
        </w:tc>
        <w:tc>
          <w:tcPr>
            <w:tcW w:w="6630" w:type="dxa"/>
            <w:gridSpan w:val="2"/>
            <w:shd w:val="clear" w:color="auto" w:fill="auto"/>
          </w:tcPr>
          <w:p w:rsidR="00827EA8" w:rsidRPr="00827EA8" w:rsidRDefault="00827EA8" w:rsidP="00827EA8">
            <w:pPr>
              <w:spacing w:before="75" w:after="75"/>
              <w:ind w:right="-5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827EA8">
              <w:rPr>
                <w:rFonts w:ascii="Times New Roman" w:hAnsi="Times New Roman"/>
                <w:bCs/>
                <w:color w:val="000000"/>
                <w:szCs w:val="28"/>
              </w:rPr>
              <w:t>Финансирование</w:t>
            </w:r>
          </w:p>
          <w:p w:rsidR="00827EA8" w:rsidRPr="00827EA8" w:rsidRDefault="00827EA8" w:rsidP="00827EA8">
            <w:pPr>
              <w:spacing w:before="75" w:after="75"/>
              <w:ind w:right="-5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827EA8">
              <w:rPr>
                <w:rFonts w:ascii="Times New Roman" w:hAnsi="Times New Roman"/>
                <w:bCs/>
                <w:color w:val="000000"/>
                <w:szCs w:val="28"/>
              </w:rPr>
              <w:t>в 2019году</w:t>
            </w:r>
          </w:p>
        </w:tc>
      </w:tr>
      <w:tr w:rsidR="00827EA8" w:rsidRPr="00827EA8" w:rsidTr="00FE4012">
        <w:trPr>
          <w:jc w:val="center"/>
        </w:trPr>
        <w:tc>
          <w:tcPr>
            <w:tcW w:w="2313" w:type="dxa"/>
            <w:vMerge/>
            <w:shd w:val="clear" w:color="auto" w:fill="auto"/>
          </w:tcPr>
          <w:p w:rsidR="00827EA8" w:rsidRPr="00827EA8" w:rsidRDefault="00827EA8" w:rsidP="00827EA8">
            <w:pPr>
              <w:spacing w:before="75" w:after="75"/>
              <w:ind w:right="-5"/>
              <w:rPr>
                <w:rFonts w:ascii="Times New Roman" w:hAnsi="Times New Roman"/>
                <w:bCs/>
                <w:color w:val="000000"/>
                <w:szCs w:val="28"/>
              </w:rPr>
            </w:pPr>
          </w:p>
        </w:tc>
        <w:tc>
          <w:tcPr>
            <w:tcW w:w="2722" w:type="dxa"/>
            <w:shd w:val="clear" w:color="auto" w:fill="auto"/>
          </w:tcPr>
          <w:p w:rsidR="00827EA8" w:rsidRPr="00827EA8" w:rsidRDefault="00827EA8" w:rsidP="00827EA8">
            <w:pPr>
              <w:spacing w:before="75" w:after="75"/>
              <w:ind w:right="-5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827EA8">
              <w:rPr>
                <w:rFonts w:ascii="Times New Roman" w:hAnsi="Times New Roman"/>
                <w:bCs/>
                <w:color w:val="000000"/>
                <w:szCs w:val="28"/>
              </w:rPr>
              <w:t>%</w:t>
            </w:r>
          </w:p>
        </w:tc>
        <w:tc>
          <w:tcPr>
            <w:tcW w:w="3908" w:type="dxa"/>
            <w:shd w:val="clear" w:color="auto" w:fill="auto"/>
          </w:tcPr>
          <w:p w:rsidR="00827EA8" w:rsidRPr="00827EA8" w:rsidRDefault="00827EA8" w:rsidP="00827EA8">
            <w:pPr>
              <w:spacing w:before="75" w:after="75"/>
              <w:ind w:right="-5"/>
              <w:rPr>
                <w:rFonts w:ascii="Times New Roman" w:hAnsi="Times New Roman"/>
                <w:bCs/>
                <w:color w:val="000000"/>
                <w:szCs w:val="28"/>
              </w:rPr>
            </w:pPr>
            <w:proofErr w:type="spellStart"/>
            <w:r w:rsidRPr="00827EA8">
              <w:rPr>
                <w:rFonts w:ascii="Times New Roman" w:hAnsi="Times New Roman"/>
                <w:bCs/>
                <w:color w:val="000000"/>
                <w:szCs w:val="28"/>
              </w:rPr>
              <w:t>тыс</w:t>
            </w:r>
            <w:proofErr w:type="gramStart"/>
            <w:r w:rsidRPr="00827EA8">
              <w:rPr>
                <w:rFonts w:ascii="Times New Roman" w:hAnsi="Times New Roman"/>
                <w:bCs/>
                <w:color w:val="000000"/>
                <w:szCs w:val="28"/>
              </w:rPr>
              <w:t>.р</w:t>
            </w:r>
            <w:proofErr w:type="gramEnd"/>
            <w:r w:rsidRPr="00827EA8">
              <w:rPr>
                <w:rFonts w:ascii="Times New Roman" w:hAnsi="Times New Roman"/>
                <w:bCs/>
                <w:color w:val="000000"/>
                <w:szCs w:val="28"/>
              </w:rPr>
              <w:t>ублей</w:t>
            </w:r>
            <w:proofErr w:type="spellEnd"/>
          </w:p>
        </w:tc>
      </w:tr>
      <w:tr w:rsidR="00827EA8" w:rsidRPr="00827EA8" w:rsidTr="00FE4012">
        <w:trPr>
          <w:jc w:val="center"/>
        </w:trPr>
        <w:tc>
          <w:tcPr>
            <w:tcW w:w="2313" w:type="dxa"/>
            <w:shd w:val="clear" w:color="auto" w:fill="auto"/>
          </w:tcPr>
          <w:p w:rsidR="00827EA8" w:rsidRPr="00827EA8" w:rsidRDefault="00827EA8" w:rsidP="00827EA8">
            <w:pPr>
              <w:spacing w:before="75" w:after="75"/>
              <w:ind w:right="-5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827EA8">
              <w:rPr>
                <w:rFonts w:ascii="Times New Roman" w:hAnsi="Times New Roman"/>
                <w:bCs/>
                <w:color w:val="000000"/>
                <w:szCs w:val="28"/>
              </w:rPr>
              <w:t>Средства</w:t>
            </w:r>
          </w:p>
          <w:p w:rsidR="00827EA8" w:rsidRPr="00827EA8" w:rsidRDefault="00827EA8" w:rsidP="00827EA8">
            <w:pPr>
              <w:spacing w:before="75" w:after="75"/>
              <w:ind w:right="-5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827EA8">
              <w:rPr>
                <w:rFonts w:ascii="Times New Roman" w:hAnsi="Times New Roman"/>
                <w:bCs/>
                <w:color w:val="000000"/>
                <w:szCs w:val="28"/>
              </w:rPr>
              <w:t>Областного бюджета</w:t>
            </w:r>
          </w:p>
        </w:tc>
        <w:tc>
          <w:tcPr>
            <w:tcW w:w="2722" w:type="dxa"/>
            <w:shd w:val="clear" w:color="auto" w:fill="auto"/>
          </w:tcPr>
          <w:p w:rsidR="00827EA8" w:rsidRPr="00827EA8" w:rsidRDefault="00827EA8" w:rsidP="00827EA8">
            <w:pPr>
              <w:spacing w:before="75" w:after="75"/>
              <w:ind w:right="-5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827EA8">
              <w:rPr>
                <w:rFonts w:ascii="Times New Roman" w:hAnsi="Times New Roman"/>
                <w:bCs/>
                <w:color w:val="000000"/>
                <w:szCs w:val="28"/>
              </w:rPr>
              <w:t>99%</w:t>
            </w:r>
          </w:p>
        </w:tc>
        <w:tc>
          <w:tcPr>
            <w:tcW w:w="3908" w:type="dxa"/>
            <w:shd w:val="clear" w:color="auto" w:fill="auto"/>
          </w:tcPr>
          <w:p w:rsidR="00827EA8" w:rsidRPr="00827EA8" w:rsidRDefault="00827EA8" w:rsidP="00827EA8">
            <w:pPr>
              <w:spacing w:before="75" w:after="75"/>
              <w:ind w:right="-5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827EA8">
              <w:rPr>
                <w:rFonts w:ascii="Times New Roman" w:hAnsi="Times New Roman"/>
                <w:bCs/>
                <w:color w:val="000000"/>
                <w:szCs w:val="28"/>
              </w:rPr>
              <w:t>47 760,50</w:t>
            </w:r>
          </w:p>
        </w:tc>
      </w:tr>
      <w:tr w:rsidR="00827EA8" w:rsidRPr="00827EA8" w:rsidTr="00FE4012">
        <w:trPr>
          <w:jc w:val="center"/>
        </w:trPr>
        <w:tc>
          <w:tcPr>
            <w:tcW w:w="2313" w:type="dxa"/>
            <w:shd w:val="clear" w:color="auto" w:fill="auto"/>
          </w:tcPr>
          <w:p w:rsidR="00827EA8" w:rsidRPr="00827EA8" w:rsidRDefault="00827EA8" w:rsidP="00827EA8">
            <w:pPr>
              <w:spacing w:before="75" w:after="75"/>
              <w:ind w:right="-5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827EA8">
              <w:rPr>
                <w:rFonts w:ascii="Times New Roman" w:hAnsi="Times New Roman"/>
                <w:color w:val="000000"/>
                <w:szCs w:val="28"/>
                <w:lang w:eastAsia="en-US"/>
              </w:rPr>
              <w:t>за счет средств местного бюджета</w:t>
            </w:r>
          </w:p>
        </w:tc>
        <w:tc>
          <w:tcPr>
            <w:tcW w:w="2722" w:type="dxa"/>
            <w:shd w:val="clear" w:color="auto" w:fill="auto"/>
          </w:tcPr>
          <w:p w:rsidR="00827EA8" w:rsidRPr="00827EA8" w:rsidRDefault="00827EA8" w:rsidP="00827EA8">
            <w:pPr>
              <w:spacing w:before="75" w:after="75"/>
              <w:ind w:right="-5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827EA8">
              <w:rPr>
                <w:rFonts w:ascii="Times New Roman" w:hAnsi="Times New Roman"/>
                <w:bCs/>
                <w:color w:val="000000"/>
                <w:szCs w:val="28"/>
              </w:rPr>
              <w:t>1%</w:t>
            </w:r>
          </w:p>
        </w:tc>
        <w:tc>
          <w:tcPr>
            <w:tcW w:w="3908" w:type="dxa"/>
            <w:shd w:val="clear" w:color="auto" w:fill="auto"/>
          </w:tcPr>
          <w:p w:rsidR="00827EA8" w:rsidRPr="00827EA8" w:rsidRDefault="007354E2" w:rsidP="00827EA8">
            <w:pPr>
              <w:spacing w:before="75" w:after="75"/>
              <w:ind w:right="-5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482,65</w:t>
            </w:r>
          </w:p>
        </w:tc>
      </w:tr>
      <w:tr w:rsidR="00827EA8" w:rsidRPr="00827EA8" w:rsidTr="00FE4012">
        <w:trPr>
          <w:trHeight w:val="383"/>
          <w:jc w:val="center"/>
        </w:trPr>
        <w:tc>
          <w:tcPr>
            <w:tcW w:w="2313" w:type="dxa"/>
            <w:shd w:val="clear" w:color="auto" w:fill="auto"/>
          </w:tcPr>
          <w:p w:rsidR="00827EA8" w:rsidRPr="00827EA8" w:rsidRDefault="00827EA8" w:rsidP="00827EA8">
            <w:pPr>
              <w:spacing w:before="75" w:after="75"/>
              <w:ind w:right="-5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827EA8">
              <w:rPr>
                <w:rFonts w:ascii="Times New Roman" w:hAnsi="Times New Roman"/>
                <w:bCs/>
                <w:color w:val="000000"/>
                <w:szCs w:val="28"/>
              </w:rPr>
              <w:t>Всего</w:t>
            </w:r>
          </w:p>
        </w:tc>
        <w:tc>
          <w:tcPr>
            <w:tcW w:w="2722" w:type="dxa"/>
            <w:shd w:val="clear" w:color="auto" w:fill="auto"/>
          </w:tcPr>
          <w:p w:rsidR="00827EA8" w:rsidRPr="00827EA8" w:rsidRDefault="00827EA8" w:rsidP="00827EA8">
            <w:pPr>
              <w:spacing w:before="75" w:after="75"/>
              <w:ind w:right="-5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827EA8">
              <w:rPr>
                <w:rFonts w:ascii="Times New Roman" w:hAnsi="Times New Roman"/>
                <w:bCs/>
                <w:color w:val="000000"/>
                <w:szCs w:val="28"/>
              </w:rPr>
              <w:t>100%</w:t>
            </w:r>
          </w:p>
        </w:tc>
        <w:tc>
          <w:tcPr>
            <w:tcW w:w="3908" w:type="dxa"/>
            <w:shd w:val="clear" w:color="auto" w:fill="auto"/>
          </w:tcPr>
          <w:p w:rsidR="00827EA8" w:rsidRPr="00827EA8" w:rsidRDefault="007354E2" w:rsidP="00827EA8">
            <w:pPr>
              <w:spacing w:before="75" w:after="75"/>
              <w:ind w:right="-5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</w:rPr>
              <w:t>48 243,18</w:t>
            </w:r>
          </w:p>
        </w:tc>
      </w:tr>
    </w:tbl>
    <w:p w:rsidR="00827EA8" w:rsidRPr="00827EA8" w:rsidRDefault="00827EA8" w:rsidP="00827EA8">
      <w:pPr>
        <w:widowControl w:val="0"/>
        <w:suppressAutoHyphens/>
        <w:spacing w:after="200" w:line="235" w:lineRule="auto"/>
        <w:ind w:right="284" w:firstLine="709"/>
        <w:rPr>
          <w:rFonts w:ascii="Times New Roman" w:hAnsi="Times New Roman"/>
          <w:spacing w:val="-2"/>
          <w:szCs w:val="28"/>
        </w:rPr>
      </w:pPr>
    </w:p>
    <w:p w:rsidR="00827EA8" w:rsidRPr="00827EA8" w:rsidRDefault="00827EA8" w:rsidP="00827EA8">
      <w:pPr>
        <w:widowControl w:val="0"/>
        <w:suppressAutoHyphens/>
        <w:spacing w:after="200" w:line="235" w:lineRule="auto"/>
        <w:ind w:right="284" w:firstLine="709"/>
        <w:rPr>
          <w:rFonts w:ascii="Times New Roman" w:hAnsi="Times New Roman"/>
          <w:spacing w:val="-2"/>
          <w:szCs w:val="28"/>
        </w:rPr>
      </w:pPr>
      <w:proofErr w:type="gramStart"/>
      <w:r w:rsidRPr="00827EA8">
        <w:rPr>
          <w:rFonts w:ascii="Times New Roman" w:hAnsi="Times New Roman"/>
          <w:spacing w:val="-2"/>
          <w:szCs w:val="28"/>
        </w:rPr>
        <w:t>Объем финансовых средств, необходимых для переселения граждан из</w:t>
      </w:r>
      <w:r w:rsidRPr="00827EA8">
        <w:rPr>
          <w:rFonts w:ascii="Calibri" w:hAnsi="Calibri"/>
          <w:sz w:val="22"/>
          <w:szCs w:val="22"/>
        </w:rPr>
        <w:t xml:space="preserve"> </w:t>
      </w:r>
      <w:r w:rsidRPr="00827EA8">
        <w:rPr>
          <w:rFonts w:ascii="Times New Roman" w:hAnsi="Times New Roman"/>
          <w:spacing w:val="-2"/>
          <w:szCs w:val="28"/>
        </w:rPr>
        <w:t xml:space="preserve">многоквартирных домов и домов блокированной застройки, признанных после 1 января 2017 года в установленном порядке аварийными и подлежащими сносу или реконструкции, находящихся под угрозой обрушения, в рамках Программы рассчитан как сумма произведений расселяемой площади жилых помещений и средней рыночной стоимости </w:t>
      </w:r>
      <w:r w:rsidRPr="00827EA8">
        <w:rPr>
          <w:rFonts w:ascii="Times New Roman" w:hAnsi="Times New Roman"/>
          <w:spacing w:val="-2"/>
          <w:szCs w:val="28"/>
        </w:rPr>
        <w:lastRenderedPageBreak/>
        <w:t>1кв.м. жилого помещения (квартиры) с отделкой в муниципальном образовании Нижнепавловский сельсовет</w:t>
      </w:r>
      <w:proofErr w:type="gramEnd"/>
      <w:r w:rsidRPr="00827EA8">
        <w:rPr>
          <w:rFonts w:ascii="Times New Roman" w:hAnsi="Times New Roman"/>
          <w:spacing w:val="-2"/>
          <w:szCs w:val="28"/>
        </w:rPr>
        <w:t xml:space="preserve"> Оренбургского района Оренбургской области.</w:t>
      </w:r>
    </w:p>
    <w:p w:rsidR="00827EA8" w:rsidRPr="007354E2" w:rsidRDefault="00827EA8" w:rsidP="00827EA8">
      <w:pPr>
        <w:ind w:firstLine="709"/>
        <w:rPr>
          <w:rFonts w:ascii="Times New Roman" w:hAnsi="Times New Roman"/>
          <w:spacing w:val="-2"/>
          <w:szCs w:val="28"/>
        </w:rPr>
      </w:pPr>
      <w:r w:rsidRPr="00827EA8">
        <w:rPr>
          <w:rFonts w:ascii="Times New Roman" w:hAnsi="Times New Roman"/>
          <w:color w:val="000000"/>
          <w:spacing w:val="-2"/>
          <w:szCs w:val="28"/>
        </w:rPr>
        <w:t>Во 2 квартале 2019 года стоимость 1 кв. метра общей площади жилого помещения на территории муниципального образования Нижнепавловский сельсовет Оренбургского района Оренбургской области составила 32</w:t>
      </w:r>
      <w:r w:rsidR="00761917">
        <w:rPr>
          <w:rFonts w:ascii="Times New Roman" w:hAnsi="Times New Roman"/>
          <w:color w:val="000000"/>
          <w:spacing w:val="-2"/>
          <w:szCs w:val="28"/>
        </w:rPr>
        <w:t>533</w:t>
      </w:r>
      <w:r w:rsidRPr="00827EA8">
        <w:rPr>
          <w:rFonts w:ascii="Times New Roman" w:hAnsi="Times New Roman"/>
          <w:color w:val="000000"/>
          <w:spacing w:val="-2"/>
          <w:szCs w:val="28"/>
        </w:rPr>
        <w:t xml:space="preserve"> </w:t>
      </w:r>
      <w:r w:rsidRPr="007354E2">
        <w:rPr>
          <w:rFonts w:ascii="Times New Roman" w:hAnsi="Times New Roman"/>
          <w:spacing w:val="-2"/>
          <w:szCs w:val="28"/>
        </w:rPr>
        <w:t>рублей (с учетом округления).</w:t>
      </w:r>
    </w:p>
    <w:p w:rsidR="00D629C8" w:rsidRPr="00D77845" w:rsidRDefault="00D629C8" w:rsidP="00137A93">
      <w:pPr>
        <w:autoSpaceDE w:val="0"/>
        <w:ind w:firstLine="709"/>
        <w:rPr>
          <w:b/>
          <w:szCs w:val="28"/>
        </w:rPr>
      </w:pPr>
    </w:p>
    <w:p w:rsidR="00137A93" w:rsidRPr="002143BD" w:rsidRDefault="00137A93" w:rsidP="00137A93">
      <w:pPr>
        <w:jc w:val="center"/>
        <w:rPr>
          <w:b/>
          <w:szCs w:val="28"/>
        </w:rPr>
      </w:pPr>
      <w:r w:rsidRPr="002143BD">
        <w:rPr>
          <w:b/>
          <w:szCs w:val="28"/>
        </w:rPr>
        <w:t xml:space="preserve">6. Механизм реализации, система управления </w:t>
      </w:r>
    </w:p>
    <w:p w:rsidR="00137A93" w:rsidRPr="002143BD" w:rsidRDefault="00137A93" w:rsidP="00137A93">
      <w:pPr>
        <w:jc w:val="center"/>
        <w:rPr>
          <w:b/>
          <w:szCs w:val="28"/>
        </w:rPr>
      </w:pPr>
      <w:r w:rsidRPr="002143BD">
        <w:rPr>
          <w:b/>
          <w:szCs w:val="28"/>
        </w:rPr>
        <w:t>реализацией подпрограммы и контроль хода ее реализации</w:t>
      </w:r>
    </w:p>
    <w:p w:rsidR="00137A93" w:rsidRPr="00A2063C" w:rsidRDefault="00137A93" w:rsidP="00137A93">
      <w:pPr>
        <w:jc w:val="center"/>
        <w:rPr>
          <w:szCs w:val="28"/>
        </w:rPr>
      </w:pPr>
    </w:p>
    <w:p w:rsidR="00137A93" w:rsidRDefault="00137A93" w:rsidP="00137A93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Механизм р</w:t>
      </w:r>
      <w:r w:rsidRPr="00D70A4C">
        <w:rPr>
          <w:rFonts w:ascii="Times New Roman" w:eastAsia="Calibri" w:hAnsi="Times New Roman"/>
          <w:szCs w:val="28"/>
        </w:rPr>
        <w:t>еализаци</w:t>
      </w:r>
      <w:r>
        <w:rPr>
          <w:rFonts w:ascii="Times New Roman" w:eastAsia="Calibri" w:hAnsi="Times New Roman"/>
          <w:szCs w:val="28"/>
        </w:rPr>
        <w:t>и</w:t>
      </w:r>
      <w:r w:rsidRPr="00D70A4C">
        <w:rPr>
          <w:rFonts w:ascii="Times New Roman" w:eastAsia="Calibri" w:hAnsi="Times New Roman"/>
          <w:szCs w:val="28"/>
        </w:rPr>
        <w:t xml:space="preserve"> </w:t>
      </w:r>
      <w:r>
        <w:rPr>
          <w:rFonts w:ascii="Times New Roman" w:eastAsia="Calibri" w:hAnsi="Times New Roman"/>
          <w:szCs w:val="28"/>
        </w:rPr>
        <w:t xml:space="preserve">подпрограммных </w:t>
      </w:r>
      <w:r w:rsidRPr="00D70A4C">
        <w:rPr>
          <w:rFonts w:ascii="Times New Roman" w:eastAsia="Calibri" w:hAnsi="Times New Roman"/>
          <w:szCs w:val="28"/>
        </w:rPr>
        <w:t xml:space="preserve">мероприятий производится </w:t>
      </w:r>
      <w:r>
        <w:rPr>
          <w:rFonts w:ascii="Times New Roman" w:eastAsia="Calibri" w:hAnsi="Times New Roman"/>
          <w:szCs w:val="28"/>
        </w:rPr>
        <w:t>согласно установленному механизму реализации программы.</w:t>
      </w:r>
    </w:p>
    <w:p w:rsidR="00137A93" w:rsidRDefault="00137A93" w:rsidP="00137A93">
      <w:pPr>
        <w:ind w:firstLine="709"/>
        <w:rPr>
          <w:szCs w:val="28"/>
        </w:rPr>
      </w:pPr>
      <w:proofErr w:type="gramStart"/>
      <w:r w:rsidRPr="00147A1A">
        <w:rPr>
          <w:szCs w:val="28"/>
        </w:rPr>
        <w:t>Контроль за</w:t>
      </w:r>
      <w:proofErr w:type="gramEnd"/>
      <w:r w:rsidRPr="00147A1A">
        <w:rPr>
          <w:szCs w:val="28"/>
        </w:rPr>
        <w:t xml:space="preserve"> ходом выполнения подпрограммы осуществляется в порядке, установленном действующим законодательством и нормативно-правовыми актами органов местного самоуправления </w:t>
      </w:r>
      <w:r>
        <w:rPr>
          <w:szCs w:val="28"/>
        </w:rPr>
        <w:t>поселения</w:t>
      </w:r>
      <w:r w:rsidRPr="00147A1A">
        <w:rPr>
          <w:szCs w:val="28"/>
        </w:rPr>
        <w:t>.</w:t>
      </w:r>
    </w:p>
    <w:p w:rsidR="00137A93" w:rsidRPr="00BF559F" w:rsidRDefault="00137A93" w:rsidP="00D629C8">
      <w:pPr>
        <w:ind w:firstLine="709"/>
      </w:pPr>
      <w:r w:rsidRPr="00BF559F">
        <w:t xml:space="preserve">   </w:t>
      </w:r>
      <w:r>
        <w:t xml:space="preserve">       </w:t>
      </w:r>
      <w:r w:rsidRPr="00BF559F">
        <w:t>Администрация</w:t>
      </w:r>
      <w:r>
        <w:t xml:space="preserve"> поселения</w:t>
      </w:r>
      <w:r w:rsidRPr="00BF559F">
        <w:t xml:space="preserve"> осуществляет:</w:t>
      </w:r>
    </w:p>
    <w:p w:rsidR="00137A93" w:rsidRPr="00BF559F" w:rsidRDefault="00137A93" w:rsidP="00D629C8">
      <w:pPr>
        <w:ind w:firstLine="709"/>
      </w:pPr>
      <w:proofErr w:type="gramStart"/>
      <w:r w:rsidRPr="00BF559F">
        <w:t xml:space="preserve">- планирование реализации </w:t>
      </w:r>
      <w:r>
        <w:t xml:space="preserve">подпрограммных </w:t>
      </w:r>
      <w:r w:rsidRPr="00BF559F">
        <w:t xml:space="preserve">мероприятий </w:t>
      </w:r>
      <w:r>
        <w:t>в</w:t>
      </w:r>
      <w:r w:rsidRPr="00BF559F">
        <w:t xml:space="preserve"> рамках выделяемого ресурсного обеспечения, в том числе контроль соответствия отдельных мероприятий требованиям и содержанию </w:t>
      </w:r>
      <w:r>
        <w:t>подпр</w:t>
      </w:r>
      <w:r w:rsidRPr="00BF559F">
        <w:t xml:space="preserve">ограммы, обеспечение согласованности их выполнения, анализ перечня </w:t>
      </w:r>
      <w:r>
        <w:t>под</w:t>
      </w:r>
      <w:r w:rsidRPr="00BF559F">
        <w:t xml:space="preserve">программных мероприятий, составление и представление в установленном порядке бюджетной заявки на финансирование мероприятий </w:t>
      </w:r>
      <w:r>
        <w:t>подп</w:t>
      </w:r>
      <w:r w:rsidRPr="00BF559F">
        <w:t xml:space="preserve">рограммы за счёт средств муниципального бюджета </w:t>
      </w:r>
      <w:r>
        <w:t xml:space="preserve">сельского поселения </w:t>
      </w:r>
      <w:r w:rsidRPr="00BF559F">
        <w:t>на очередной финансовый год;</w:t>
      </w:r>
      <w:proofErr w:type="gramEnd"/>
    </w:p>
    <w:p w:rsidR="00137A93" w:rsidRPr="00BF559F" w:rsidRDefault="00137A93" w:rsidP="00D629C8">
      <w:pPr>
        <w:ind w:firstLine="709"/>
      </w:pPr>
      <w:r>
        <w:t xml:space="preserve">- </w:t>
      </w:r>
      <w:r w:rsidRPr="002A723A">
        <w:t>организует размещение заказов на поставку товаров, выполнение усл</w:t>
      </w:r>
      <w:r>
        <w:t>уг для муниципальных нужд;</w:t>
      </w:r>
    </w:p>
    <w:p w:rsidR="00137A93" w:rsidRPr="00BF559F" w:rsidRDefault="00137A93" w:rsidP="00D629C8">
      <w:pPr>
        <w:ind w:firstLine="709"/>
      </w:pPr>
      <w:r w:rsidRPr="00BF559F">
        <w:t xml:space="preserve">- общую координацию </w:t>
      </w:r>
      <w:r>
        <w:t>подп</w:t>
      </w:r>
      <w:r w:rsidRPr="00BF559F">
        <w:t>рограммы</w:t>
      </w:r>
      <w:r>
        <w:t xml:space="preserve"> и </w:t>
      </w:r>
      <w:r w:rsidRPr="00BF559F">
        <w:t xml:space="preserve">определение приоритетных этапов ремонта объектов, включенных в </w:t>
      </w:r>
      <w:r>
        <w:t>подп</w:t>
      </w:r>
      <w:r w:rsidRPr="00BF559F">
        <w:t>ро</w:t>
      </w:r>
      <w:r>
        <w:t>грамму;</w:t>
      </w:r>
    </w:p>
    <w:p w:rsidR="00137A93" w:rsidRPr="00BF559F" w:rsidRDefault="00137A93" w:rsidP="00D629C8">
      <w:pPr>
        <w:ind w:firstLine="709"/>
      </w:pPr>
      <w:r w:rsidRPr="00BF559F">
        <w:t xml:space="preserve">- управление реализацией </w:t>
      </w:r>
      <w:r>
        <w:t xml:space="preserve">подпрограммных </w:t>
      </w:r>
      <w:r w:rsidRPr="00BF559F">
        <w:t>мероприятий</w:t>
      </w:r>
      <w:r>
        <w:t xml:space="preserve">, </w:t>
      </w:r>
      <w:r w:rsidRPr="00BF559F">
        <w:t>в том числе выбор и согласование при необходимости исполнителей работ, координацию выполняемых работ;</w:t>
      </w:r>
    </w:p>
    <w:p w:rsidR="00137A93" w:rsidRPr="00BF559F" w:rsidRDefault="00137A93" w:rsidP="00D629C8">
      <w:pPr>
        <w:ind w:firstLine="709"/>
      </w:pPr>
      <w:r w:rsidRPr="00BF559F">
        <w:t xml:space="preserve">- мониторинг эффективности реализации </w:t>
      </w:r>
      <w:r>
        <w:t xml:space="preserve">подпрограммных </w:t>
      </w:r>
      <w:r w:rsidRPr="00BF559F">
        <w:t>мероприятий</w:t>
      </w:r>
      <w:r>
        <w:t xml:space="preserve"> </w:t>
      </w:r>
      <w:r w:rsidRPr="00BF559F">
        <w:t xml:space="preserve">и расходования выделяемых бюджетных средств на основе анализа причин отклонений (с выделением внешних и внутренних причин) и детальной оценки возможностей достижения запланированных целей и показателей результатов </w:t>
      </w:r>
      <w:r>
        <w:t>подп</w:t>
      </w:r>
      <w:r w:rsidRPr="00BF559F">
        <w:t>ро</w:t>
      </w:r>
      <w:r>
        <w:t>граммы к моменту её завершения;</w:t>
      </w:r>
    </w:p>
    <w:p w:rsidR="00137A93" w:rsidRDefault="00137A93" w:rsidP="00D629C8">
      <w:pPr>
        <w:ind w:firstLine="709"/>
      </w:pPr>
      <w:r w:rsidRPr="00BF559F">
        <w:t xml:space="preserve">- внесение при необходимости предложений о координации </w:t>
      </w:r>
      <w:r>
        <w:t xml:space="preserve">программных </w:t>
      </w:r>
      <w:r w:rsidRPr="00BF559F">
        <w:t>мероприятий</w:t>
      </w:r>
      <w:r>
        <w:t xml:space="preserve">, а также </w:t>
      </w:r>
      <w:r w:rsidRPr="00BF559F">
        <w:t>анализ и обобщен</w:t>
      </w:r>
      <w:r w:rsidR="00827EA8">
        <w:t>ие результатов выполнения работ;</w:t>
      </w:r>
    </w:p>
    <w:p w:rsidR="00827EA8" w:rsidRDefault="00827EA8" w:rsidP="00D629C8">
      <w:pPr>
        <w:ind w:firstLine="709"/>
      </w:pPr>
      <w:proofErr w:type="gramStart"/>
      <w:r>
        <w:t>Подп</w:t>
      </w:r>
      <w:r w:rsidRPr="00827EA8">
        <w:t>рограмма включает в себя перечень многоквартирных домов и домов блокированной застройки, признанных после 1 января 2017 года в установленном порядке аварийными и подлежащими сносу или реконструкции, находящихся под угрозой обрушения  (приложение № 5),  количество семей и граждан, проживающих в них и подлежащих переселению, план действий и  порядок переселения граждан, обоснование объема средств для  переселения граждан с указанием способов переселения, эффективное управление</w:t>
      </w:r>
      <w:proofErr w:type="gramEnd"/>
      <w:r w:rsidRPr="00827EA8">
        <w:t xml:space="preserve"> бюджетными  средствами, направленными на </w:t>
      </w:r>
      <w:r w:rsidRPr="00827EA8">
        <w:lastRenderedPageBreak/>
        <w:t>финансирование программных мероприятий, планируемые показатели выполнения программы.</w:t>
      </w:r>
    </w:p>
    <w:p w:rsidR="00137A93" w:rsidRPr="00AC5857" w:rsidRDefault="00137A93" w:rsidP="00137A93"/>
    <w:p w:rsidR="00137A93" w:rsidRDefault="00137A93" w:rsidP="00137A93">
      <w:pPr>
        <w:pStyle w:val="1"/>
        <w:autoSpaceDE w:val="0"/>
        <w:autoSpaceDN w:val="0"/>
        <w:adjustRightInd w:val="0"/>
        <w:ind w:left="0"/>
        <w:jc w:val="center"/>
      </w:pPr>
      <w:r w:rsidRPr="002143BD">
        <w:rPr>
          <w:b/>
          <w:sz w:val="28"/>
          <w:szCs w:val="28"/>
        </w:rPr>
        <w:t>7. Ожидаемый (планируемый) эффект от реализации подпрограммы</w:t>
      </w:r>
      <w:r>
        <w:t xml:space="preserve">      </w:t>
      </w:r>
    </w:p>
    <w:p w:rsidR="00827EA8" w:rsidRDefault="00137A93" w:rsidP="003879A3">
      <w:r>
        <w:t xml:space="preserve">        </w:t>
      </w:r>
      <w:r w:rsidRPr="00BB516B">
        <w:t>Реализация</w:t>
      </w:r>
      <w:r>
        <w:t xml:space="preserve"> подпрограммных мероприятий </w:t>
      </w:r>
      <w:r w:rsidR="00C374CC" w:rsidRPr="00C374CC">
        <w:rPr>
          <w:bCs/>
        </w:rPr>
        <w:t>реш</w:t>
      </w:r>
      <w:r w:rsidR="00C374CC">
        <w:rPr>
          <w:bCs/>
        </w:rPr>
        <w:t>ит</w:t>
      </w:r>
      <w:r w:rsidR="00C374CC" w:rsidRPr="00C374CC">
        <w:rPr>
          <w:bCs/>
        </w:rPr>
        <w:t xml:space="preserve"> следующие задачи</w:t>
      </w:r>
      <w:r w:rsidR="00C374CC">
        <w:rPr>
          <w:bCs/>
        </w:rPr>
        <w:t>:</w:t>
      </w:r>
      <w:r w:rsidRPr="00BB516B">
        <w:t xml:space="preserve"> </w:t>
      </w:r>
    </w:p>
    <w:p w:rsidR="00C374CC" w:rsidRDefault="00C374CC" w:rsidP="003879A3">
      <w:r>
        <w:t>-</w:t>
      </w:r>
      <w:r w:rsidR="00137A93">
        <w:t>п</w:t>
      </w:r>
      <w:r w:rsidR="00137A93" w:rsidRPr="00BB516B">
        <w:t>озволит сохранить существующ</w:t>
      </w:r>
      <w:r w:rsidR="003879A3">
        <w:t>ий</w:t>
      </w:r>
      <w:r w:rsidR="00137A93" w:rsidRPr="00BB516B">
        <w:t xml:space="preserve"> </w:t>
      </w:r>
      <w:r w:rsidR="003879A3">
        <w:t>жилищный фонд</w:t>
      </w:r>
      <w:r w:rsidR="00137A93" w:rsidRPr="00BB516B">
        <w:t xml:space="preserve"> </w:t>
      </w:r>
      <w:r w:rsidR="00137A93">
        <w:t>в</w:t>
      </w:r>
      <w:r w:rsidR="00137A93" w:rsidRPr="00BB516B">
        <w:t xml:space="preserve"> нормальном и безопасном состоянии</w:t>
      </w:r>
      <w:r>
        <w:t>;</w:t>
      </w:r>
    </w:p>
    <w:p w:rsidR="003879A3" w:rsidRDefault="00C374CC" w:rsidP="003879A3">
      <w:r>
        <w:t>-</w:t>
      </w:r>
      <w:r w:rsidR="00137A93" w:rsidRPr="00BB516B">
        <w:t xml:space="preserve"> </w:t>
      </w:r>
      <w:r w:rsidR="003879A3">
        <w:t>обеспечит своевременное проведение капитального ремонта многоквартирных дом</w:t>
      </w:r>
      <w:r>
        <w:t>ов;</w:t>
      </w:r>
    </w:p>
    <w:p w:rsidR="003879A3" w:rsidRDefault="00C374CC" w:rsidP="003879A3">
      <w:r>
        <w:t>- с</w:t>
      </w:r>
      <w:r w:rsidR="003879A3">
        <w:t>окращение ветхого и аварийного жилищного фонда</w:t>
      </w:r>
      <w:r>
        <w:t>;</w:t>
      </w:r>
    </w:p>
    <w:p w:rsidR="003879A3" w:rsidRDefault="00C374CC" w:rsidP="003879A3">
      <w:r>
        <w:t>- о</w:t>
      </w:r>
      <w:r w:rsidR="003879A3">
        <w:t>рганизация и осуществление муниципального жилищного контроля.</w:t>
      </w:r>
    </w:p>
    <w:p w:rsidR="00137A93" w:rsidRPr="00B4327C" w:rsidRDefault="00137A93" w:rsidP="00137A93">
      <w:pPr>
        <w:pStyle w:val="1"/>
        <w:autoSpaceDE w:val="0"/>
        <w:autoSpaceDN w:val="0"/>
        <w:adjustRightInd w:val="0"/>
        <w:ind w:left="0" w:firstLine="567"/>
        <w:jc w:val="center"/>
        <w:outlineLvl w:val="2"/>
        <w:rPr>
          <w:sz w:val="28"/>
          <w:szCs w:val="28"/>
        </w:rPr>
      </w:pPr>
      <w:r w:rsidRPr="002143BD">
        <w:rPr>
          <w:b/>
          <w:sz w:val="28"/>
          <w:szCs w:val="28"/>
        </w:rPr>
        <w:t>8. Методика оценки эффективности</w:t>
      </w:r>
    </w:p>
    <w:p w:rsidR="00137A93" w:rsidRDefault="00137A93" w:rsidP="00137A93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</w:t>
      </w:r>
      <w:r w:rsidRPr="00B96877">
        <w:rPr>
          <w:color w:val="000000"/>
          <w:szCs w:val="28"/>
        </w:rPr>
        <w:t xml:space="preserve">Оценка эффективности реализации </w:t>
      </w:r>
      <w:r>
        <w:rPr>
          <w:color w:val="000000"/>
          <w:szCs w:val="28"/>
        </w:rPr>
        <w:t>под</w:t>
      </w:r>
      <w:r w:rsidRPr="00B96877">
        <w:rPr>
          <w:color w:val="000000"/>
          <w:szCs w:val="28"/>
        </w:rPr>
        <w:t>программы</w:t>
      </w:r>
      <w:r>
        <w:rPr>
          <w:color w:val="000000"/>
          <w:szCs w:val="28"/>
        </w:rPr>
        <w:t xml:space="preserve"> и подпрограммных мероприятий осуществляется по методике, установленной настоящей программой. </w:t>
      </w:r>
    </w:p>
    <w:p w:rsidR="00827EA8" w:rsidRDefault="00827EA8" w:rsidP="00137A93">
      <w:pPr>
        <w:rPr>
          <w:color w:val="000000"/>
          <w:szCs w:val="28"/>
        </w:rPr>
      </w:pPr>
    </w:p>
    <w:p w:rsidR="00827EA8" w:rsidRPr="00827EA8" w:rsidRDefault="00827EA8" w:rsidP="00827EA8">
      <w:pPr>
        <w:spacing w:after="200" w:line="276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Подп</w:t>
      </w:r>
      <w:r w:rsidRPr="00827EA8">
        <w:rPr>
          <w:rFonts w:ascii="Times New Roman" w:hAnsi="Times New Roman"/>
          <w:szCs w:val="28"/>
        </w:rPr>
        <w:t>рограмма носит социальный характер, основным критерием эффективности которой является количество семей, переселенных из аварийного жилищного фонда.</w:t>
      </w:r>
    </w:p>
    <w:p w:rsidR="00827EA8" w:rsidRPr="00827EA8" w:rsidRDefault="00827EA8" w:rsidP="00827EA8">
      <w:pPr>
        <w:autoSpaceDE w:val="0"/>
        <w:autoSpaceDN w:val="0"/>
        <w:adjustRightInd w:val="0"/>
        <w:spacing w:after="200" w:line="276" w:lineRule="auto"/>
        <w:ind w:firstLine="709"/>
        <w:rPr>
          <w:rFonts w:ascii="Times New Roman" w:hAnsi="Times New Roman"/>
          <w:szCs w:val="28"/>
        </w:rPr>
      </w:pPr>
      <w:r w:rsidRPr="00827EA8">
        <w:rPr>
          <w:rFonts w:ascii="Times New Roman" w:hAnsi="Times New Roman"/>
          <w:szCs w:val="28"/>
        </w:rPr>
        <w:t>Критериями эффективности расходования бюджетных сре</w:t>
      </w:r>
      <w:proofErr w:type="gramStart"/>
      <w:r w:rsidRPr="00827EA8">
        <w:rPr>
          <w:rFonts w:ascii="Times New Roman" w:hAnsi="Times New Roman"/>
          <w:szCs w:val="28"/>
        </w:rPr>
        <w:t>дств сл</w:t>
      </w:r>
      <w:proofErr w:type="gramEnd"/>
      <w:r w:rsidRPr="00827EA8">
        <w:rPr>
          <w:rFonts w:ascii="Times New Roman" w:hAnsi="Times New Roman"/>
          <w:szCs w:val="28"/>
        </w:rPr>
        <w:t>ужат:</w:t>
      </w:r>
    </w:p>
    <w:p w:rsidR="00827EA8" w:rsidRPr="00827EA8" w:rsidRDefault="00827EA8" w:rsidP="00827EA8">
      <w:pPr>
        <w:autoSpaceDE w:val="0"/>
        <w:autoSpaceDN w:val="0"/>
        <w:adjustRightInd w:val="0"/>
        <w:spacing w:after="200" w:line="276" w:lineRule="auto"/>
        <w:ind w:firstLine="709"/>
        <w:rPr>
          <w:rFonts w:ascii="Times New Roman" w:hAnsi="Times New Roman"/>
          <w:szCs w:val="28"/>
        </w:rPr>
      </w:pPr>
      <w:r w:rsidRPr="00827EA8">
        <w:rPr>
          <w:rFonts w:ascii="Times New Roman" w:hAnsi="Times New Roman"/>
          <w:szCs w:val="28"/>
        </w:rPr>
        <w:t>количество приобретенных жилых помещений для муниципальных нужд;</w:t>
      </w:r>
    </w:p>
    <w:p w:rsidR="00827EA8" w:rsidRPr="00827EA8" w:rsidRDefault="00827EA8" w:rsidP="00827EA8">
      <w:pPr>
        <w:tabs>
          <w:tab w:val="left" w:pos="6795"/>
        </w:tabs>
        <w:autoSpaceDE w:val="0"/>
        <w:autoSpaceDN w:val="0"/>
        <w:adjustRightInd w:val="0"/>
        <w:spacing w:after="200" w:line="276" w:lineRule="auto"/>
        <w:ind w:firstLine="709"/>
        <w:rPr>
          <w:rFonts w:ascii="Times New Roman" w:hAnsi="Times New Roman"/>
          <w:szCs w:val="28"/>
        </w:rPr>
      </w:pPr>
      <w:r w:rsidRPr="00827EA8">
        <w:rPr>
          <w:rFonts w:ascii="Times New Roman" w:hAnsi="Times New Roman"/>
          <w:szCs w:val="28"/>
        </w:rPr>
        <w:t>ликвидация аварийного жилищного фонда;</w:t>
      </w:r>
    </w:p>
    <w:p w:rsidR="00827EA8" w:rsidRPr="00827EA8" w:rsidRDefault="00827EA8" w:rsidP="00827EA8">
      <w:pPr>
        <w:tabs>
          <w:tab w:val="left" w:pos="6795"/>
        </w:tabs>
        <w:autoSpaceDE w:val="0"/>
        <w:autoSpaceDN w:val="0"/>
        <w:adjustRightInd w:val="0"/>
        <w:spacing w:after="200" w:line="276" w:lineRule="auto"/>
        <w:ind w:firstLine="709"/>
        <w:rPr>
          <w:rFonts w:ascii="Times New Roman" w:hAnsi="Times New Roman"/>
          <w:szCs w:val="28"/>
        </w:rPr>
      </w:pPr>
      <w:r w:rsidRPr="00827EA8">
        <w:rPr>
          <w:rFonts w:ascii="Times New Roman" w:hAnsi="Times New Roman"/>
          <w:szCs w:val="28"/>
        </w:rPr>
        <w:t>комплексное освоение территории после ликвидации аварийного жилищного фонда.</w:t>
      </w:r>
    </w:p>
    <w:p w:rsidR="00827EA8" w:rsidRPr="00827EA8" w:rsidRDefault="001603FD" w:rsidP="00827EA8">
      <w:pPr>
        <w:tabs>
          <w:tab w:val="left" w:pos="6795"/>
        </w:tabs>
        <w:autoSpaceDE w:val="0"/>
        <w:autoSpaceDN w:val="0"/>
        <w:adjustRightInd w:val="0"/>
        <w:spacing w:after="200" w:line="276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Заказчик Подп</w:t>
      </w:r>
      <w:r w:rsidR="00827EA8" w:rsidRPr="00827EA8">
        <w:rPr>
          <w:rFonts w:ascii="Times New Roman" w:hAnsi="Times New Roman"/>
          <w:szCs w:val="28"/>
        </w:rPr>
        <w:t xml:space="preserve">рограммы осуществляет </w:t>
      </w:r>
      <w:proofErr w:type="gramStart"/>
      <w:r w:rsidR="00827EA8" w:rsidRPr="00827EA8">
        <w:rPr>
          <w:rFonts w:ascii="Times New Roman" w:hAnsi="Times New Roman"/>
          <w:szCs w:val="28"/>
        </w:rPr>
        <w:t>контроль за</w:t>
      </w:r>
      <w:proofErr w:type="gramEnd"/>
      <w:r w:rsidR="00827EA8" w:rsidRPr="00827EA8">
        <w:rPr>
          <w:rFonts w:ascii="Times New Roman" w:hAnsi="Times New Roman"/>
          <w:szCs w:val="28"/>
        </w:rPr>
        <w:t xml:space="preserve"> ходом реа</w:t>
      </w:r>
      <w:r>
        <w:rPr>
          <w:rFonts w:ascii="Times New Roman" w:hAnsi="Times New Roman"/>
          <w:szCs w:val="28"/>
        </w:rPr>
        <w:t>лизации Подп</w:t>
      </w:r>
      <w:r w:rsidR="00827EA8" w:rsidRPr="00827EA8">
        <w:rPr>
          <w:rFonts w:ascii="Times New Roman" w:hAnsi="Times New Roman"/>
          <w:szCs w:val="28"/>
        </w:rPr>
        <w:t>рограммы. Обеспечивает соглас</w:t>
      </w:r>
      <w:r>
        <w:rPr>
          <w:rFonts w:ascii="Times New Roman" w:hAnsi="Times New Roman"/>
          <w:szCs w:val="28"/>
        </w:rPr>
        <w:t>ованные действия по реализации Подп</w:t>
      </w:r>
      <w:r w:rsidR="00827EA8" w:rsidRPr="00827EA8">
        <w:rPr>
          <w:rFonts w:ascii="Times New Roman" w:hAnsi="Times New Roman"/>
          <w:szCs w:val="28"/>
        </w:rPr>
        <w:t>рограммы, целевому и эффективному расходованию бюджетных средств.</w:t>
      </w:r>
    </w:p>
    <w:p w:rsidR="00827EA8" w:rsidRPr="00827EA8" w:rsidRDefault="001603FD" w:rsidP="00827EA8">
      <w:pPr>
        <w:autoSpaceDE w:val="0"/>
        <w:autoSpaceDN w:val="0"/>
        <w:adjustRightInd w:val="0"/>
        <w:ind w:firstLine="709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Заказчик Подп</w:t>
      </w:r>
      <w:r w:rsidR="00827EA8" w:rsidRPr="00827EA8">
        <w:rPr>
          <w:rFonts w:ascii="Times New Roman" w:hAnsi="Times New Roman" w:cs="Arial"/>
        </w:rPr>
        <w:t>рограммы отчитывается перед Министерством строительства, жи</w:t>
      </w:r>
      <w:r>
        <w:rPr>
          <w:rFonts w:ascii="Times New Roman" w:hAnsi="Times New Roman" w:cs="Arial"/>
        </w:rPr>
        <w:t xml:space="preserve">лищно-коммунального, </w:t>
      </w:r>
      <w:r w:rsidR="00827EA8" w:rsidRPr="00827EA8">
        <w:rPr>
          <w:rFonts w:ascii="Times New Roman" w:hAnsi="Times New Roman" w:cs="Arial"/>
        </w:rPr>
        <w:t xml:space="preserve"> дорожного хозяйства</w:t>
      </w:r>
      <w:r>
        <w:rPr>
          <w:rFonts w:ascii="Times New Roman" w:hAnsi="Times New Roman" w:cs="Arial"/>
        </w:rPr>
        <w:t xml:space="preserve"> и транспорта</w:t>
      </w:r>
      <w:r w:rsidR="00827EA8" w:rsidRPr="00827EA8">
        <w:rPr>
          <w:rFonts w:ascii="Times New Roman" w:hAnsi="Times New Roman" w:cs="Arial"/>
        </w:rPr>
        <w:t xml:space="preserve"> Оренбургской области в сроки и по формам, установленным Министерством. </w:t>
      </w:r>
    </w:p>
    <w:p w:rsidR="009F6927" w:rsidRDefault="009F6927"/>
    <w:p w:rsidR="00137A93" w:rsidRDefault="00137A93"/>
    <w:p w:rsidR="00137A93" w:rsidRDefault="00137A93"/>
    <w:p w:rsidR="00137A93" w:rsidRDefault="00137A93"/>
    <w:p w:rsidR="00137A93" w:rsidRDefault="00137A93"/>
    <w:p w:rsidR="00137A93" w:rsidRDefault="00137A93"/>
    <w:p w:rsidR="00D164CE" w:rsidRDefault="00D164CE">
      <w:pPr>
        <w:sectPr w:rsidR="00D164CE" w:rsidSect="00847840">
          <w:pgSz w:w="11906" w:h="16838"/>
          <w:pgMar w:top="284" w:right="851" w:bottom="851" w:left="1701" w:header="709" w:footer="709" w:gutter="0"/>
          <w:cols w:space="708"/>
          <w:docGrid w:linePitch="381"/>
        </w:sectPr>
      </w:pPr>
    </w:p>
    <w:p w:rsidR="00137A93" w:rsidRDefault="00137A93"/>
    <w:p w:rsidR="00137A93" w:rsidRDefault="00137A93"/>
    <w:p w:rsidR="00137A93" w:rsidRDefault="00137A93"/>
    <w:p w:rsidR="00137A93" w:rsidRDefault="00137A93"/>
    <w:p w:rsidR="00137A93" w:rsidRDefault="00137A93"/>
    <w:p w:rsidR="00D164CE" w:rsidRDefault="00D164CE">
      <w:pPr>
        <w:sectPr w:rsidR="00D164CE" w:rsidSect="00D164CE">
          <w:pgSz w:w="11906" w:h="16838"/>
          <w:pgMar w:top="284" w:right="851" w:bottom="851" w:left="1701" w:header="709" w:footer="709" w:gutter="0"/>
          <w:cols w:space="708"/>
          <w:docGrid w:linePitch="381"/>
        </w:sectPr>
      </w:pPr>
    </w:p>
    <w:p w:rsidR="00137A93" w:rsidRDefault="00137A93"/>
    <w:p w:rsidR="00137A93" w:rsidRDefault="00137A93"/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3843"/>
        <w:gridCol w:w="2126"/>
        <w:gridCol w:w="1268"/>
        <w:gridCol w:w="3989"/>
        <w:gridCol w:w="3248"/>
      </w:tblGrid>
      <w:tr w:rsidR="00D164CE" w:rsidRPr="00C33142" w:rsidTr="00FC356F">
        <w:trPr>
          <w:trHeight w:val="20"/>
        </w:trPr>
        <w:tc>
          <w:tcPr>
            <w:tcW w:w="14474" w:type="dxa"/>
            <w:gridSpan w:val="5"/>
            <w:noWrap/>
          </w:tcPr>
          <w:p w:rsidR="00D164CE" w:rsidRPr="00575BF9" w:rsidRDefault="00D164CE" w:rsidP="00FC356F">
            <w:pPr>
              <w:jc w:val="center"/>
              <w:rPr>
                <w:szCs w:val="28"/>
              </w:rPr>
            </w:pPr>
            <w:r w:rsidRPr="00575BF9">
              <w:rPr>
                <w:szCs w:val="28"/>
              </w:rPr>
              <w:t xml:space="preserve">                                                                                                                                                             Таблица №1</w:t>
            </w:r>
          </w:p>
          <w:p w:rsidR="00D164CE" w:rsidRPr="00575BF9" w:rsidRDefault="00D164CE" w:rsidP="00FC356F">
            <w:pPr>
              <w:jc w:val="center"/>
              <w:outlineLvl w:val="1"/>
              <w:rPr>
                <w:b/>
                <w:szCs w:val="28"/>
              </w:rPr>
            </w:pPr>
            <w:r w:rsidRPr="00575BF9">
              <w:rPr>
                <w:b/>
                <w:szCs w:val="28"/>
              </w:rPr>
              <w:t xml:space="preserve">Перечень и описание основных мероприятий </w:t>
            </w:r>
          </w:p>
          <w:p w:rsidR="00D164CE" w:rsidRPr="00575BF9" w:rsidRDefault="00D164CE" w:rsidP="00FC356F">
            <w:pPr>
              <w:ind w:right="929"/>
              <w:jc w:val="center"/>
              <w:outlineLvl w:val="1"/>
              <w:rPr>
                <w:rFonts w:ascii="Times New Roman" w:hAnsi="Times New Roman"/>
                <w:b/>
                <w:szCs w:val="28"/>
              </w:rPr>
            </w:pPr>
            <w:r w:rsidRPr="00575BF9">
              <w:rPr>
                <w:b/>
                <w:szCs w:val="28"/>
              </w:rPr>
              <w:t xml:space="preserve">муниципальной </w:t>
            </w:r>
            <w:r>
              <w:rPr>
                <w:b/>
                <w:szCs w:val="28"/>
              </w:rPr>
              <w:t>под</w:t>
            </w:r>
            <w:r w:rsidRPr="00575BF9">
              <w:rPr>
                <w:rFonts w:ascii="Times New Roman" w:hAnsi="Times New Roman"/>
                <w:b/>
                <w:szCs w:val="28"/>
              </w:rPr>
              <w:t>программы «</w:t>
            </w:r>
            <w:r>
              <w:rPr>
                <w:rFonts w:ascii="Times New Roman" w:hAnsi="Times New Roman"/>
                <w:b/>
                <w:szCs w:val="28"/>
              </w:rPr>
              <w:t xml:space="preserve">Жилищное хозяйство» </w:t>
            </w:r>
            <w:r w:rsidRPr="00575BF9">
              <w:rPr>
                <w:rFonts w:ascii="Times New Roman" w:hAnsi="Times New Roman"/>
                <w:b/>
                <w:szCs w:val="28"/>
              </w:rPr>
              <w:t xml:space="preserve"> муниципального образования </w:t>
            </w:r>
            <w:r>
              <w:rPr>
                <w:rFonts w:ascii="Times New Roman" w:hAnsi="Times New Roman"/>
                <w:b/>
                <w:szCs w:val="28"/>
              </w:rPr>
              <w:t>Нижнепавловский</w:t>
            </w:r>
            <w:r w:rsidRPr="00575BF9">
              <w:rPr>
                <w:rFonts w:ascii="Times New Roman" w:hAnsi="Times New Roman"/>
                <w:b/>
                <w:szCs w:val="28"/>
              </w:rPr>
              <w:t xml:space="preserve"> сельсовет Оренбургского района Оренбургской  области </w:t>
            </w:r>
          </w:p>
          <w:p w:rsidR="00D164CE" w:rsidRPr="00575BF9" w:rsidRDefault="00D164CE" w:rsidP="00FC356F">
            <w:pPr>
              <w:ind w:right="929"/>
              <w:jc w:val="center"/>
              <w:outlineLvl w:val="1"/>
              <w:rPr>
                <w:rFonts w:ascii="Times New Roman" w:hAnsi="Times New Roman"/>
                <w:b/>
                <w:szCs w:val="28"/>
              </w:rPr>
            </w:pPr>
            <w:r w:rsidRPr="00575BF9">
              <w:rPr>
                <w:rFonts w:ascii="Times New Roman" w:hAnsi="Times New Roman"/>
                <w:b/>
                <w:szCs w:val="28"/>
              </w:rPr>
              <w:t>на 201</w:t>
            </w:r>
            <w:r>
              <w:rPr>
                <w:rFonts w:ascii="Times New Roman" w:hAnsi="Times New Roman"/>
                <w:b/>
                <w:szCs w:val="28"/>
              </w:rPr>
              <w:t>6</w:t>
            </w:r>
            <w:r w:rsidRPr="00575BF9">
              <w:rPr>
                <w:rFonts w:ascii="Times New Roman" w:hAnsi="Times New Roman"/>
                <w:b/>
                <w:szCs w:val="28"/>
              </w:rPr>
              <w:t xml:space="preserve"> – 201</w:t>
            </w:r>
            <w:r>
              <w:rPr>
                <w:rFonts w:ascii="Times New Roman" w:hAnsi="Times New Roman"/>
                <w:b/>
                <w:szCs w:val="28"/>
              </w:rPr>
              <w:t>8</w:t>
            </w:r>
            <w:r w:rsidRPr="00575BF9">
              <w:rPr>
                <w:rFonts w:ascii="Times New Roman" w:hAnsi="Times New Roman"/>
                <w:b/>
                <w:szCs w:val="28"/>
              </w:rPr>
              <w:t xml:space="preserve"> годы и на период до 20</w:t>
            </w:r>
            <w:r>
              <w:rPr>
                <w:rFonts w:ascii="Times New Roman" w:hAnsi="Times New Roman"/>
                <w:b/>
                <w:szCs w:val="28"/>
              </w:rPr>
              <w:t>21</w:t>
            </w:r>
            <w:r w:rsidRPr="00575BF9">
              <w:rPr>
                <w:rFonts w:ascii="Times New Roman" w:hAnsi="Times New Roman"/>
                <w:b/>
                <w:szCs w:val="28"/>
              </w:rPr>
              <w:t xml:space="preserve"> года»</w:t>
            </w:r>
          </w:p>
          <w:p w:rsidR="00D164CE" w:rsidRDefault="00D164CE" w:rsidP="00FC356F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C33142"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</w:rPr>
              <w:t>4</w:t>
            </w:r>
            <w:r w:rsidRPr="00C33142">
              <w:rPr>
                <w:b/>
                <w:sz w:val="24"/>
                <w:szCs w:val="24"/>
              </w:rPr>
              <w:t>. «</w:t>
            </w:r>
            <w:r>
              <w:rPr>
                <w:b/>
                <w:sz w:val="24"/>
                <w:szCs w:val="24"/>
              </w:rPr>
              <w:t>Жилищное</w:t>
            </w:r>
            <w:r w:rsidRPr="00C33142">
              <w:rPr>
                <w:b/>
                <w:sz w:val="24"/>
                <w:szCs w:val="24"/>
              </w:rPr>
              <w:t xml:space="preserve"> хозяйство»</w:t>
            </w:r>
          </w:p>
          <w:p w:rsidR="00D164CE" w:rsidRPr="00C33142" w:rsidRDefault="00D164CE" w:rsidP="00FC356F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</w:tr>
      <w:tr w:rsidR="00D164CE" w:rsidRPr="00057649" w:rsidTr="00FC356F">
        <w:trPr>
          <w:trHeight w:val="580"/>
        </w:trPr>
        <w:tc>
          <w:tcPr>
            <w:tcW w:w="3843" w:type="dxa"/>
            <w:tcBorders>
              <w:right w:val="single" w:sz="4" w:space="0" w:color="auto"/>
            </w:tcBorders>
          </w:tcPr>
          <w:p w:rsidR="00D164CE" w:rsidRPr="0070177B" w:rsidRDefault="00D164CE" w:rsidP="00FC356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0177B">
              <w:rPr>
                <w:sz w:val="24"/>
                <w:szCs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164CE" w:rsidRPr="0070177B" w:rsidRDefault="00D164CE" w:rsidP="00FC356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0177B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D164CE" w:rsidRPr="0070177B" w:rsidRDefault="00D164CE" w:rsidP="00FC356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0177B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3989" w:type="dxa"/>
            <w:tcBorders>
              <w:left w:val="single" w:sz="4" w:space="0" w:color="auto"/>
            </w:tcBorders>
          </w:tcPr>
          <w:p w:rsidR="00D164CE" w:rsidRPr="0070177B" w:rsidRDefault="00D164CE" w:rsidP="00FC356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0177B">
              <w:rPr>
                <w:sz w:val="24"/>
                <w:szCs w:val="24"/>
              </w:rPr>
              <w:t>Ожидаемый непосредственный результат</w:t>
            </w:r>
          </w:p>
        </w:tc>
        <w:tc>
          <w:tcPr>
            <w:tcW w:w="3248" w:type="dxa"/>
            <w:noWrap/>
          </w:tcPr>
          <w:p w:rsidR="00D164CE" w:rsidRPr="0070177B" w:rsidRDefault="00D164CE" w:rsidP="00FC356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0177B">
              <w:rPr>
                <w:sz w:val="24"/>
                <w:szCs w:val="24"/>
              </w:rPr>
              <w:t>Взаимосвязь с целевыми показателями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70177B">
              <w:rPr>
                <w:sz w:val="24"/>
                <w:szCs w:val="24"/>
              </w:rPr>
              <w:t>(индикаторами)</w:t>
            </w:r>
          </w:p>
        </w:tc>
      </w:tr>
      <w:tr w:rsidR="00D164CE" w:rsidRPr="00057649" w:rsidTr="00FC356F">
        <w:trPr>
          <w:trHeight w:val="180"/>
        </w:trPr>
        <w:tc>
          <w:tcPr>
            <w:tcW w:w="3843" w:type="dxa"/>
            <w:tcBorders>
              <w:right w:val="single" w:sz="4" w:space="0" w:color="auto"/>
            </w:tcBorders>
            <w:vAlign w:val="center"/>
          </w:tcPr>
          <w:p w:rsidR="00D164CE" w:rsidRPr="003B5D65" w:rsidRDefault="00D164CE" w:rsidP="00FC356F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D164CE" w:rsidRPr="003B5D65" w:rsidRDefault="00D164CE" w:rsidP="00FC356F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D164CE" w:rsidRPr="003B5D65" w:rsidRDefault="00D164CE" w:rsidP="00FC356F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3989" w:type="dxa"/>
            <w:tcBorders>
              <w:left w:val="single" w:sz="4" w:space="0" w:color="auto"/>
            </w:tcBorders>
            <w:vAlign w:val="center"/>
          </w:tcPr>
          <w:p w:rsidR="00D164CE" w:rsidRPr="003B5D65" w:rsidRDefault="00D164CE" w:rsidP="00FC356F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3248" w:type="dxa"/>
            <w:noWrap/>
            <w:vAlign w:val="center"/>
          </w:tcPr>
          <w:p w:rsidR="00D164CE" w:rsidRPr="003B5D65" w:rsidRDefault="00D164CE" w:rsidP="00FC356F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6</w:t>
            </w:r>
          </w:p>
        </w:tc>
      </w:tr>
      <w:tr w:rsidR="00D164CE" w:rsidRPr="00057649" w:rsidTr="00FC356F">
        <w:trPr>
          <w:trHeight w:val="580"/>
        </w:trPr>
        <w:tc>
          <w:tcPr>
            <w:tcW w:w="3843" w:type="dxa"/>
            <w:tcBorders>
              <w:right w:val="single" w:sz="4" w:space="0" w:color="auto"/>
            </w:tcBorders>
          </w:tcPr>
          <w:p w:rsidR="00D164CE" w:rsidRPr="00613772" w:rsidRDefault="00D164CE" w:rsidP="00FC356F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жилищного фонда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164CE" w:rsidRPr="0070177B" w:rsidRDefault="00D164CE" w:rsidP="00FC356F">
            <w:pPr>
              <w:spacing w:before="40" w:after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937E63">
              <w:rPr>
                <w:sz w:val="24"/>
                <w:szCs w:val="24"/>
              </w:rPr>
              <w:t xml:space="preserve">дминистрации муниципального образования </w:t>
            </w:r>
            <w:r w:rsidRPr="00937E63">
              <w:rPr>
                <w:bCs/>
                <w:sz w:val="24"/>
                <w:szCs w:val="24"/>
              </w:rPr>
              <w:t>Нижнепавловский</w:t>
            </w:r>
            <w:r w:rsidRPr="00937E63">
              <w:rPr>
                <w:sz w:val="24"/>
                <w:szCs w:val="24"/>
              </w:rPr>
              <w:t xml:space="preserve"> сельсовет Оренбургского района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D164CE" w:rsidRPr="00A74C56" w:rsidRDefault="00D164CE" w:rsidP="00FC356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74C5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A74C56">
              <w:rPr>
                <w:sz w:val="24"/>
                <w:szCs w:val="24"/>
              </w:rPr>
              <w:t>-2020</w:t>
            </w:r>
          </w:p>
        </w:tc>
        <w:tc>
          <w:tcPr>
            <w:tcW w:w="3989" w:type="dxa"/>
            <w:tcBorders>
              <w:left w:val="single" w:sz="4" w:space="0" w:color="auto"/>
            </w:tcBorders>
          </w:tcPr>
          <w:p w:rsidR="00D164CE" w:rsidRDefault="00D164CE" w:rsidP="00FC356F">
            <w:pPr>
              <w:spacing w:before="40" w:after="40"/>
              <w:rPr>
                <w:sz w:val="24"/>
                <w:szCs w:val="24"/>
              </w:rPr>
            </w:pPr>
            <w:r w:rsidRPr="00937E63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r w:rsidRPr="00937E63">
              <w:rPr>
                <w:sz w:val="24"/>
                <w:szCs w:val="24"/>
              </w:rPr>
              <w:t>капитально отремонтированных многоквартирных домов</w:t>
            </w:r>
          </w:p>
        </w:tc>
        <w:tc>
          <w:tcPr>
            <w:tcW w:w="3248" w:type="dxa"/>
            <w:noWrap/>
          </w:tcPr>
          <w:p w:rsidR="00D164CE" w:rsidRPr="00057649" w:rsidRDefault="00D164CE" w:rsidP="00FC356F">
            <w:pPr>
              <w:rPr>
                <w:rFonts w:ascii="Times New Roman" w:hAnsi="Times New Roman"/>
                <w:sz w:val="24"/>
                <w:szCs w:val="24"/>
              </w:rPr>
            </w:pPr>
            <w:r w:rsidRPr="00937E63">
              <w:rPr>
                <w:rFonts w:ascii="Times New Roman" w:hAnsi="Times New Roman"/>
                <w:sz w:val="24"/>
                <w:szCs w:val="24"/>
              </w:rPr>
              <w:t>Площадь жилых помещений в многоквартирных домах, в которых проведен капитальный ремонт, кв. м.</w:t>
            </w:r>
          </w:p>
        </w:tc>
      </w:tr>
      <w:tr w:rsidR="00D164CE" w:rsidRPr="00057649" w:rsidTr="00FC356F">
        <w:trPr>
          <w:trHeight w:val="580"/>
        </w:trPr>
        <w:tc>
          <w:tcPr>
            <w:tcW w:w="3843" w:type="dxa"/>
            <w:tcBorders>
              <w:right w:val="single" w:sz="4" w:space="0" w:color="auto"/>
            </w:tcBorders>
          </w:tcPr>
          <w:p w:rsidR="00D164CE" w:rsidRDefault="00D164CE" w:rsidP="00FC356F">
            <w:pPr>
              <w:spacing w:before="40" w:after="40"/>
              <w:rPr>
                <w:sz w:val="24"/>
                <w:szCs w:val="24"/>
              </w:rPr>
            </w:pPr>
            <w:r w:rsidRPr="008C1305">
              <w:rPr>
                <w:sz w:val="24"/>
                <w:szCs w:val="24"/>
              </w:rPr>
              <w:t>Капитальные вложения в объекты муниципальной собственности</w:t>
            </w:r>
            <w:r w:rsidRPr="008C1305">
              <w:rPr>
                <w:sz w:val="24"/>
                <w:szCs w:val="24"/>
              </w:rPr>
              <w:tab/>
            </w:r>
            <w:r w:rsidRPr="008C1305">
              <w:rPr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164CE" w:rsidRDefault="00D164CE" w:rsidP="00FC356F">
            <w:pPr>
              <w:spacing w:before="40" w:after="40"/>
              <w:jc w:val="left"/>
              <w:rPr>
                <w:sz w:val="24"/>
                <w:szCs w:val="24"/>
              </w:rPr>
            </w:pPr>
            <w:r w:rsidRPr="008C1305">
              <w:rPr>
                <w:sz w:val="24"/>
                <w:szCs w:val="24"/>
              </w:rPr>
              <w:t>Администрации муниципального образования Нижнепавловский сельсовет Оренбургского района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D164CE" w:rsidRPr="00A74C56" w:rsidRDefault="00D164CE" w:rsidP="00FC356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C1305">
              <w:rPr>
                <w:sz w:val="24"/>
                <w:szCs w:val="24"/>
              </w:rPr>
              <w:t>2016-2021</w:t>
            </w:r>
          </w:p>
        </w:tc>
        <w:tc>
          <w:tcPr>
            <w:tcW w:w="3989" w:type="dxa"/>
            <w:tcBorders>
              <w:left w:val="single" w:sz="4" w:space="0" w:color="auto"/>
            </w:tcBorders>
          </w:tcPr>
          <w:p w:rsidR="00D164CE" w:rsidRPr="00937E63" w:rsidRDefault="00D164CE" w:rsidP="00FC356F">
            <w:pPr>
              <w:spacing w:before="40" w:after="40"/>
              <w:rPr>
                <w:sz w:val="24"/>
                <w:szCs w:val="24"/>
              </w:rPr>
            </w:pPr>
            <w:r w:rsidRPr="008C1305">
              <w:rPr>
                <w:sz w:val="24"/>
                <w:szCs w:val="24"/>
              </w:rPr>
              <w:t>Количество приобретенных квартир</w:t>
            </w:r>
          </w:p>
        </w:tc>
        <w:tc>
          <w:tcPr>
            <w:tcW w:w="3248" w:type="dxa"/>
            <w:noWrap/>
          </w:tcPr>
          <w:p w:rsidR="00D164CE" w:rsidRPr="00937E63" w:rsidRDefault="00D164CE" w:rsidP="00FC35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4CE" w:rsidRPr="00057649" w:rsidTr="00FC356F">
        <w:trPr>
          <w:trHeight w:val="580"/>
        </w:trPr>
        <w:tc>
          <w:tcPr>
            <w:tcW w:w="3843" w:type="dxa"/>
            <w:tcBorders>
              <w:right w:val="single" w:sz="4" w:space="0" w:color="auto"/>
            </w:tcBorders>
          </w:tcPr>
          <w:p w:rsidR="00D164CE" w:rsidRPr="008C1305" w:rsidRDefault="00D164CE" w:rsidP="00FC356F">
            <w:pPr>
              <w:spacing w:before="40" w:after="40"/>
              <w:rPr>
                <w:sz w:val="24"/>
                <w:szCs w:val="24"/>
              </w:rPr>
            </w:pPr>
            <w:r w:rsidRPr="008C1305">
              <w:rPr>
                <w:sz w:val="24"/>
                <w:szCs w:val="24"/>
              </w:rPr>
              <w:t xml:space="preserve">«Переселение граждан муниципального образования Нижнепавловский  сельсовет Оренбургского района </w:t>
            </w:r>
            <w:r w:rsidRPr="008C1305">
              <w:rPr>
                <w:sz w:val="24"/>
                <w:szCs w:val="24"/>
              </w:rPr>
              <w:lastRenderedPageBreak/>
              <w:t>Оренбургской области  из жилых домов, признанных аварийными после 1 января 2017года, находящихся под угрозой обрушения» на 2019-2021 годы».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164CE" w:rsidRDefault="00D164CE" w:rsidP="00FC356F">
            <w:pPr>
              <w:spacing w:before="40" w:after="40"/>
              <w:jc w:val="left"/>
              <w:rPr>
                <w:sz w:val="24"/>
                <w:szCs w:val="24"/>
              </w:rPr>
            </w:pPr>
            <w:r w:rsidRPr="008C1305">
              <w:rPr>
                <w:sz w:val="24"/>
                <w:szCs w:val="24"/>
              </w:rPr>
              <w:lastRenderedPageBreak/>
              <w:t xml:space="preserve">Администрации муниципального образования Нижнепавловский </w:t>
            </w:r>
            <w:r w:rsidRPr="008C1305">
              <w:rPr>
                <w:sz w:val="24"/>
                <w:szCs w:val="24"/>
              </w:rPr>
              <w:lastRenderedPageBreak/>
              <w:t>сельсовет Оренбургского района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D164CE" w:rsidRPr="00A74C56" w:rsidRDefault="00D164CE" w:rsidP="00FC356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C1305">
              <w:rPr>
                <w:sz w:val="24"/>
                <w:szCs w:val="24"/>
              </w:rPr>
              <w:lastRenderedPageBreak/>
              <w:t>2016-2021</w:t>
            </w:r>
          </w:p>
        </w:tc>
        <w:tc>
          <w:tcPr>
            <w:tcW w:w="3989" w:type="dxa"/>
            <w:tcBorders>
              <w:left w:val="single" w:sz="4" w:space="0" w:color="auto"/>
            </w:tcBorders>
          </w:tcPr>
          <w:p w:rsidR="00D164CE" w:rsidRPr="008C1305" w:rsidRDefault="00D164CE" w:rsidP="00FC356F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переселенных граждан</w:t>
            </w:r>
          </w:p>
        </w:tc>
        <w:tc>
          <w:tcPr>
            <w:tcW w:w="3248" w:type="dxa"/>
            <w:noWrap/>
          </w:tcPr>
          <w:p w:rsidR="00D164CE" w:rsidRDefault="00D164CE" w:rsidP="00FC3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аварийного жилищного фонда.</w:t>
            </w:r>
          </w:p>
          <w:p w:rsidR="00D164CE" w:rsidRPr="00937E63" w:rsidRDefault="00D164CE" w:rsidP="00FC356F">
            <w:pPr>
              <w:rPr>
                <w:rFonts w:ascii="Times New Roman" w:hAnsi="Times New Roman"/>
                <w:sz w:val="24"/>
                <w:szCs w:val="24"/>
              </w:rPr>
            </w:pPr>
            <w:r w:rsidRPr="008C1305">
              <w:rPr>
                <w:rFonts w:ascii="Times New Roman" w:hAnsi="Times New Roman"/>
                <w:sz w:val="24"/>
                <w:szCs w:val="24"/>
              </w:rPr>
              <w:t xml:space="preserve">Создание безопасных условий проживания </w:t>
            </w:r>
            <w:r w:rsidRPr="008C1305">
              <w:rPr>
                <w:rFonts w:ascii="Times New Roman" w:hAnsi="Times New Roman"/>
                <w:sz w:val="24"/>
                <w:szCs w:val="24"/>
              </w:rPr>
              <w:lastRenderedPageBreak/>
              <w:t>граждан, путем  перес</w:t>
            </w:r>
            <w:r>
              <w:rPr>
                <w:rFonts w:ascii="Times New Roman" w:hAnsi="Times New Roman"/>
                <w:sz w:val="24"/>
                <w:szCs w:val="24"/>
              </w:rPr>
              <w:t>еления</w:t>
            </w:r>
            <w:r w:rsidRPr="008C1305">
              <w:rPr>
                <w:rFonts w:ascii="Times New Roman" w:hAnsi="Times New Roman"/>
                <w:sz w:val="24"/>
                <w:szCs w:val="24"/>
              </w:rPr>
              <w:t xml:space="preserve"> из аварийного жилья в 2019-2020  годы 95 граждан из пяти многоквартирных домов и домов блокированной застройки, признанных после 1 января 2017 года в установленном порядке аварийными и подлежащими сносу или реконструкции, находящихся под угрозой обрушения</w:t>
            </w:r>
          </w:p>
        </w:tc>
      </w:tr>
    </w:tbl>
    <w:p w:rsidR="00D164CE" w:rsidRDefault="00D164CE" w:rsidP="00D164CE">
      <w:pPr>
        <w:rPr>
          <w:szCs w:val="28"/>
        </w:rPr>
      </w:pPr>
    </w:p>
    <w:p w:rsidR="00D164CE" w:rsidRDefault="00D164CE" w:rsidP="00D164CE">
      <w:pPr>
        <w:jc w:val="center"/>
        <w:rPr>
          <w:szCs w:val="28"/>
        </w:rPr>
      </w:pPr>
    </w:p>
    <w:p w:rsidR="00D164CE" w:rsidRDefault="00D164CE" w:rsidP="00D164CE">
      <w:pPr>
        <w:jc w:val="center"/>
        <w:rPr>
          <w:szCs w:val="28"/>
        </w:rPr>
      </w:pPr>
    </w:p>
    <w:p w:rsidR="00D164CE" w:rsidRPr="00575BF9" w:rsidRDefault="00D164CE" w:rsidP="00D164CE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Pr="00575BF9">
        <w:rPr>
          <w:szCs w:val="28"/>
        </w:rPr>
        <w:t>Таблица №2</w:t>
      </w:r>
    </w:p>
    <w:p w:rsidR="00D164CE" w:rsidRPr="00575BF9" w:rsidRDefault="00D164CE" w:rsidP="00D164CE">
      <w:pPr>
        <w:jc w:val="center"/>
        <w:rPr>
          <w:b/>
          <w:szCs w:val="28"/>
        </w:rPr>
      </w:pPr>
    </w:p>
    <w:p w:rsidR="00D164CE" w:rsidRPr="00575BF9" w:rsidRDefault="00D164CE" w:rsidP="00D164CE">
      <w:pPr>
        <w:jc w:val="center"/>
        <w:rPr>
          <w:b/>
          <w:szCs w:val="28"/>
        </w:rPr>
      </w:pPr>
      <w:r w:rsidRPr="00575BF9">
        <w:rPr>
          <w:b/>
          <w:szCs w:val="28"/>
        </w:rPr>
        <w:t>Сведения о составе и значениях целевых показателей (индикаторов)</w:t>
      </w:r>
    </w:p>
    <w:p w:rsidR="00D164CE" w:rsidRPr="00575BF9" w:rsidRDefault="00D164CE" w:rsidP="00D164CE">
      <w:pPr>
        <w:ind w:right="929"/>
        <w:jc w:val="center"/>
        <w:rPr>
          <w:rFonts w:ascii="Times New Roman" w:hAnsi="Times New Roman"/>
          <w:b/>
          <w:szCs w:val="28"/>
        </w:rPr>
      </w:pPr>
      <w:r w:rsidRPr="00575BF9">
        <w:rPr>
          <w:b/>
          <w:szCs w:val="28"/>
        </w:rPr>
        <w:t xml:space="preserve"> муниципальной </w:t>
      </w:r>
      <w:r>
        <w:rPr>
          <w:b/>
          <w:szCs w:val="28"/>
        </w:rPr>
        <w:t>под</w:t>
      </w:r>
      <w:r w:rsidRPr="00575BF9">
        <w:rPr>
          <w:rFonts w:ascii="Times New Roman" w:hAnsi="Times New Roman"/>
          <w:b/>
          <w:szCs w:val="28"/>
        </w:rPr>
        <w:t>программы «</w:t>
      </w:r>
      <w:r>
        <w:rPr>
          <w:rFonts w:ascii="Times New Roman" w:hAnsi="Times New Roman"/>
          <w:b/>
          <w:szCs w:val="28"/>
        </w:rPr>
        <w:t xml:space="preserve">Жилищное хозяйство» </w:t>
      </w:r>
      <w:r w:rsidRPr="00575BF9">
        <w:rPr>
          <w:rFonts w:ascii="Times New Roman" w:hAnsi="Times New Roman"/>
          <w:b/>
          <w:szCs w:val="28"/>
        </w:rPr>
        <w:t xml:space="preserve"> муниципального образования </w:t>
      </w:r>
      <w:r>
        <w:rPr>
          <w:rFonts w:ascii="Times New Roman" w:hAnsi="Times New Roman"/>
          <w:b/>
          <w:szCs w:val="28"/>
        </w:rPr>
        <w:t xml:space="preserve">Нижнепавловский </w:t>
      </w:r>
      <w:r w:rsidRPr="00575BF9">
        <w:rPr>
          <w:rFonts w:ascii="Times New Roman" w:hAnsi="Times New Roman"/>
          <w:b/>
          <w:szCs w:val="28"/>
        </w:rPr>
        <w:t>сельсовет Оренбургского района Оренбургской  области</w:t>
      </w:r>
    </w:p>
    <w:p w:rsidR="00D164CE" w:rsidRDefault="00D164CE" w:rsidP="00D164CE">
      <w:pPr>
        <w:ind w:right="929"/>
        <w:jc w:val="center"/>
        <w:rPr>
          <w:rFonts w:ascii="Times New Roman" w:hAnsi="Times New Roman"/>
          <w:b/>
          <w:szCs w:val="28"/>
        </w:rPr>
      </w:pPr>
      <w:r w:rsidRPr="00575BF9">
        <w:rPr>
          <w:rFonts w:ascii="Times New Roman" w:hAnsi="Times New Roman"/>
          <w:b/>
          <w:szCs w:val="28"/>
        </w:rPr>
        <w:t xml:space="preserve"> на 201</w:t>
      </w:r>
      <w:r>
        <w:rPr>
          <w:rFonts w:ascii="Times New Roman" w:hAnsi="Times New Roman"/>
          <w:b/>
          <w:szCs w:val="28"/>
        </w:rPr>
        <w:t>6</w:t>
      </w:r>
      <w:r w:rsidRPr="00575BF9">
        <w:rPr>
          <w:rFonts w:ascii="Times New Roman" w:hAnsi="Times New Roman"/>
          <w:b/>
          <w:szCs w:val="28"/>
        </w:rPr>
        <w:t xml:space="preserve"> – 201</w:t>
      </w:r>
      <w:r>
        <w:rPr>
          <w:rFonts w:ascii="Times New Roman" w:hAnsi="Times New Roman"/>
          <w:b/>
          <w:szCs w:val="28"/>
        </w:rPr>
        <w:t>8</w:t>
      </w:r>
      <w:r w:rsidRPr="00575BF9">
        <w:rPr>
          <w:rFonts w:ascii="Times New Roman" w:hAnsi="Times New Roman"/>
          <w:b/>
          <w:szCs w:val="28"/>
        </w:rPr>
        <w:t xml:space="preserve"> годы и на период до 20</w:t>
      </w:r>
      <w:r>
        <w:rPr>
          <w:rFonts w:ascii="Times New Roman" w:hAnsi="Times New Roman"/>
          <w:b/>
          <w:szCs w:val="28"/>
        </w:rPr>
        <w:t>21</w:t>
      </w:r>
      <w:r w:rsidRPr="00575BF9">
        <w:rPr>
          <w:rFonts w:ascii="Times New Roman" w:hAnsi="Times New Roman"/>
          <w:b/>
          <w:szCs w:val="28"/>
        </w:rPr>
        <w:t xml:space="preserve"> года»</w:t>
      </w:r>
    </w:p>
    <w:p w:rsidR="00D164CE" w:rsidRDefault="00D164CE" w:rsidP="00D164CE">
      <w:pPr>
        <w:ind w:right="929"/>
        <w:jc w:val="center"/>
        <w:rPr>
          <w:rFonts w:ascii="Times New Roman" w:hAnsi="Times New Roman"/>
          <w:b/>
          <w:szCs w:val="28"/>
        </w:rPr>
      </w:pPr>
    </w:p>
    <w:p w:rsidR="00D164CE" w:rsidRPr="00575BF9" w:rsidRDefault="00D164CE" w:rsidP="00D164CE">
      <w:pPr>
        <w:ind w:right="929"/>
        <w:jc w:val="center"/>
        <w:rPr>
          <w:b/>
          <w:szCs w:val="28"/>
        </w:rPr>
      </w:pPr>
      <w:r w:rsidRPr="00575BF9">
        <w:rPr>
          <w:b/>
          <w:sz w:val="24"/>
          <w:szCs w:val="24"/>
        </w:rPr>
        <w:t xml:space="preserve">Подпрограмма </w:t>
      </w:r>
      <w:r>
        <w:rPr>
          <w:b/>
          <w:sz w:val="24"/>
          <w:szCs w:val="24"/>
        </w:rPr>
        <w:t>4</w:t>
      </w:r>
      <w:r w:rsidRPr="00575BF9">
        <w:rPr>
          <w:b/>
          <w:sz w:val="24"/>
          <w:szCs w:val="24"/>
        </w:rPr>
        <w:t>. «</w:t>
      </w:r>
      <w:r>
        <w:rPr>
          <w:b/>
          <w:sz w:val="24"/>
          <w:szCs w:val="24"/>
        </w:rPr>
        <w:t>Жилищ</w:t>
      </w:r>
      <w:r w:rsidRPr="00575BF9">
        <w:rPr>
          <w:b/>
          <w:sz w:val="24"/>
          <w:szCs w:val="24"/>
        </w:rPr>
        <w:t>ное хозяйство»</w:t>
      </w: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3922"/>
        <w:gridCol w:w="895"/>
        <w:gridCol w:w="1172"/>
        <w:gridCol w:w="1319"/>
        <w:gridCol w:w="1259"/>
        <w:gridCol w:w="1379"/>
        <w:gridCol w:w="1551"/>
        <w:gridCol w:w="1319"/>
        <w:gridCol w:w="1658"/>
      </w:tblGrid>
      <w:tr w:rsidR="00D164CE" w:rsidRPr="001F570B" w:rsidTr="00FC356F">
        <w:trPr>
          <w:trHeight w:val="20"/>
        </w:trPr>
        <w:tc>
          <w:tcPr>
            <w:tcW w:w="3922" w:type="dxa"/>
            <w:vMerge w:val="restart"/>
          </w:tcPr>
          <w:p w:rsidR="00D164CE" w:rsidRPr="001F570B" w:rsidRDefault="00D164CE" w:rsidP="00FC356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1F570B">
              <w:rPr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895" w:type="dxa"/>
            <w:vMerge w:val="restart"/>
          </w:tcPr>
          <w:p w:rsidR="00D164CE" w:rsidRPr="001F570B" w:rsidRDefault="00D164CE" w:rsidP="00FC356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1F570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657" w:type="dxa"/>
            <w:gridSpan w:val="7"/>
          </w:tcPr>
          <w:p w:rsidR="00D164CE" w:rsidRPr="001F570B" w:rsidRDefault="00D164CE" w:rsidP="00FC356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1F570B">
              <w:rPr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D164CE" w:rsidRPr="001F570B" w:rsidTr="00FC356F">
        <w:trPr>
          <w:trHeight w:val="20"/>
        </w:trPr>
        <w:tc>
          <w:tcPr>
            <w:tcW w:w="3922" w:type="dxa"/>
            <w:vMerge/>
          </w:tcPr>
          <w:p w:rsidR="00D164CE" w:rsidRPr="001F570B" w:rsidRDefault="00D164CE" w:rsidP="00FC356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D164CE" w:rsidRPr="001F570B" w:rsidRDefault="00D164CE" w:rsidP="00FC356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D164CE" w:rsidRPr="00F269E6" w:rsidRDefault="00D164CE" w:rsidP="00FC356F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319" w:type="dxa"/>
          </w:tcPr>
          <w:p w:rsidR="00D164CE" w:rsidRPr="00F269E6" w:rsidRDefault="00D164CE" w:rsidP="00FC356F">
            <w:pPr>
              <w:spacing w:before="40" w:after="40"/>
              <w:jc w:val="center"/>
              <w:rPr>
                <w:sz w:val="20"/>
              </w:rPr>
            </w:pPr>
            <w:r w:rsidRPr="00F269E6">
              <w:rPr>
                <w:sz w:val="20"/>
              </w:rPr>
              <w:t>2016г</w:t>
            </w:r>
          </w:p>
        </w:tc>
        <w:tc>
          <w:tcPr>
            <w:tcW w:w="1259" w:type="dxa"/>
          </w:tcPr>
          <w:p w:rsidR="00D164CE" w:rsidRPr="00F269E6" w:rsidRDefault="00D164CE" w:rsidP="00FC356F">
            <w:pPr>
              <w:spacing w:before="40" w:after="40"/>
              <w:jc w:val="center"/>
              <w:rPr>
                <w:sz w:val="20"/>
              </w:rPr>
            </w:pPr>
            <w:r w:rsidRPr="00F269E6">
              <w:rPr>
                <w:sz w:val="20"/>
              </w:rPr>
              <w:t xml:space="preserve">2017 г </w:t>
            </w:r>
          </w:p>
        </w:tc>
        <w:tc>
          <w:tcPr>
            <w:tcW w:w="1379" w:type="dxa"/>
          </w:tcPr>
          <w:p w:rsidR="00D164CE" w:rsidRPr="00F269E6" w:rsidRDefault="00D164CE" w:rsidP="00FC356F">
            <w:pPr>
              <w:spacing w:before="40" w:after="40"/>
              <w:jc w:val="center"/>
              <w:rPr>
                <w:sz w:val="20"/>
              </w:rPr>
            </w:pPr>
            <w:r w:rsidRPr="00F269E6">
              <w:rPr>
                <w:sz w:val="20"/>
              </w:rPr>
              <w:t>2018г</w:t>
            </w:r>
          </w:p>
        </w:tc>
        <w:tc>
          <w:tcPr>
            <w:tcW w:w="1551" w:type="dxa"/>
          </w:tcPr>
          <w:p w:rsidR="00D164CE" w:rsidRPr="00F269E6" w:rsidRDefault="00D164CE" w:rsidP="00FC356F">
            <w:pPr>
              <w:spacing w:before="40" w:after="40"/>
              <w:jc w:val="center"/>
              <w:rPr>
                <w:sz w:val="20"/>
              </w:rPr>
            </w:pPr>
            <w:r w:rsidRPr="00F269E6">
              <w:rPr>
                <w:sz w:val="20"/>
              </w:rPr>
              <w:t>2019г</w:t>
            </w:r>
          </w:p>
        </w:tc>
        <w:tc>
          <w:tcPr>
            <w:tcW w:w="1319" w:type="dxa"/>
          </w:tcPr>
          <w:p w:rsidR="00D164CE" w:rsidRPr="00F269E6" w:rsidRDefault="00D164CE" w:rsidP="00FC356F">
            <w:pPr>
              <w:spacing w:before="40" w:after="40"/>
              <w:jc w:val="center"/>
              <w:rPr>
                <w:sz w:val="20"/>
              </w:rPr>
            </w:pPr>
            <w:r w:rsidRPr="00F269E6">
              <w:rPr>
                <w:sz w:val="20"/>
              </w:rPr>
              <w:t>2020 г</w:t>
            </w:r>
          </w:p>
        </w:tc>
        <w:tc>
          <w:tcPr>
            <w:tcW w:w="1658" w:type="dxa"/>
          </w:tcPr>
          <w:p w:rsidR="00D164CE" w:rsidRPr="00F269E6" w:rsidRDefault="00D164CE" w:rsidP="00FC356F">
            <w:pPr>
              <w:spacing w:before="40" w:after="40"/>
              <w:jc w:val="center"/>
              <w:rPr>
                <w:sz w:val="20"/>
              </w:rPr>
            </w:pPr>
            <w:r w:rsidRPr="00F269E6">
              <w:rPr>
                <w:sz w:val="20"/>
              </w:rPr>
              <w:t xml:space="preserve">2021 год </w:t>
            </w:r>
          </w:p>
        </w:tc>
      </w:tr>
      <w:tr w:rsidR="00D164CE" w:rsidRPr="001F570B" w:rsidTr="00FC356F">
        <w:trPr>
          <w:trHeight w:val="20"/>
        </w:trPr>
        <w:tc>
          <w:tcPr>
            <w:tcW w:w="3922" w:type="dxa"/>
            <w:vMerge/>
          </w:tcPr>
          <w:p w:rsidR="00D164CE" w:rsidRPr="001F570B" w:rsidRDefault="00D164CE" w:rsidP="00FC356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D164CE" w:rsidRPr="001F570B" w:rsidRDefault="00D164CE" w:rsidP="00FC356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D164CE" w:rsidRPr="00F269E6" w:rsidRDefault="00D164CE" w:rsidP="00FC356F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319" w:type="dxa"/>
          </w:tcPr>
          <w:p w:rsidR="00D164CE" w:rsidRPr="00F269E6" w:rsidRDefault="00D164CE" w:rsidP="00FC356F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59" w:type="dxa"/>
          </w:tcPr>
          <w:p w:rsidR="00D164CE" w:rsidRPr="00F269E6" w:rsidRDefault="00D164CE" w:rsidP="00FC356F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379" w:type="dxa"/>
          </w:tcPr>
          <w:p w:rsidR="00D164CE" w:rsidRPr="00F269E6" w:rsidRDefault="00D164CE" w:rsidP="00FC356F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551" w:type="dxa"/>
          </w:tcPr>
          <w:p w:rsidR="00D164CE" w:rsidRPr="00F269E6" w:rsidRDefault="00D164CE" w:rsidP="00FC356F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319" w:type="dxa"/>
          </w:tcPr>
          <w:p w:rsidR="00D164CE" w:rsidRPr="00F269E6" w:rsidRDefault="00D164CE" w:rsidP="00FC356F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658" w:type="dxa"/>
          </w:tcPr>
          <w:p w:rsidR="00D164CE" w:rsidRPr="00F269E6" w:rsidRDefault="00D164CE" w:rsidP="00FC356F">
            <w:pPr>
              <w:spacing w:before="40" w:after="40"/>
              <w:jc w:val="center"/>
              <w:rPr>
                <w:sz w:val="20"/>
              </w:rPr>
            </w:pPr>
          </w:p>
        </w:tc>
      </w:tr>
    </w:tbl>
    <w:p w:rsidR="00D164CE" w:rsidRDefault="00D164CE" w:rsidP="00D164CE"/>
    <w:tbl>
      <w:tblPr>
        <w:tblpPr w:leftFromText="180" w:rightFromText="180" w:vertAnchor="text" w:tblpY="1"/>
        <w:tblOverlap w:val="never"/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3843"/>
        <w:gridCol w:w="889"/>
        <w:gridCol w:w="1183"/>
        <w:gridCol w:w="1331"/>
        <w:gridCol w:w="1271"/>
        <w:gridCol w:w="1392"/>
        <w:gridCol w:w="1330"/>
        <w:gridCol w:w="1676"/>
        <w:gridCol w:w="1559"/>
      </w:tblGrid>
      <w:tr w:rsidR="00D164CE" w:rsidRPr="00575BF9" w:rsidTr="00FC356F">
        <w:trPr>
          <w:trHeight w:val="20"/>
        </w:trPr>
        <w:tc>
          <w:tcPr>
            <w:tcW w:w="3843" w:type="dxa"/>
            <w:noWrap/>
            <w:vAlign w:val="bottom"/>
          </w:tcPr>
          <w:p w:rsidR="00D164CE" w:rsidRPr="00575BF9" w:rsidRDefault="00D164CE" w:rsidP="00FC356F">
            <w:pPr>
              <w:rPr>
                <w:sz w:val="24"/>
                <w:szCs w:val="24"/>
              </w:rPr>
            </w:pPr>
            <w:r w:rsidRPr="00937E63">
              <w:rPr>
                <w:sz w:val="24"/>
                <w:szCs w:val="24"/>
              </w:rPr>
              <w:t xml:space="preserve">Площадь жилых помещений в многоквартирных домах, в которых проведен капитальный </w:t>
            </w:r>
            <w:r w:rsidRPr="00937E63">
              <w:rPr>
                <w:sz w:val="24"/>
                <w:szCs w:val="24"/>
              </w:rPr>
              <w:lastRenderedPageBreak/>
              <w:t>ремонт</w:t>
            </w:r>
          </w:p>
        </w:tc>
        <w:tc>
          <w:tcPr>
            <w:tcW w:w="889" w:type="dxa"/>
            <w:noWrap/>
            <w:vAlign w:val="center"/>
          </w:tcPr>
          <w:p w:rsidR="00D164CE" w:rsidRPr="00575BF9" w:rsidRDefault="00D164CE" w:rsidP="00FC356F">
            <w:pPr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кв</w:t>
            </w:r>
            <w:proofErr w:type="spellEnd"/>
            <w:r>
              <w:rPr>
                <w:sz w:val="24"/>
                <w:szCs w:val="24"/>
              </w:rPr>
              <w:t>, м</w:t>
            </w:r>
          </w:p>
        </w:tc>
        <w:tc>
          <w:tcPr>
            <w:tcW w:w="1183" w:type="dxa"/>
            <w:noWrap/>
            <w:vAlign w:val="center"/>
          </w:tcPr>
          <w:p w:rsidR="00D164CE" w:rsidRPr="00575BF9" w:rsidRDefault="00D164CE" w:rsidP="00FC356F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1331" w:type="dxa"/>
            <w:noWrap/>
            <w:vAlign w:val="center"/>
          </w:tcPr>
          <w:p w:rsidR="00D164CE" w:rsidRPr="00575BF9" w:rsidRDefault="00D164CE" w:rsidP="00FC356F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1" w:type="dxa"/>
            <w:noWrap/>
            <w:vAlign w:val="center"/>
          </w:tcPr>
          <w:p w:rsidR="00D164CE" w:rsidRPr="00575BF9" w:rsidRDefault="00D164CE" w:rsidP="00FC356F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1392" w:type="dxa"/>
            <w:noWrap/>
            <w:vAlign w:val="center"/>
          </w:tcPr>
          <w:p w:rsidR="00D164CE" w:rsidRPr="00575BF9" w:rsidRDefault="00D164CE" w:rsidP="00FC356F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330" w:type="dxa"/>
            <w:noWrap/>
            <w:vAlign w:val="center"/>
          </w:tcPr>
          <w:p w:rsidR="00D164CE" w:rsidRPr="00575BF9" w:rsidRDefault="00D164CE" w:rsidP="00FC356F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676" w:type="dxa"/>
            <w:noWrap/>
            <w:vAlign w:val="center"/>
          </w:tcPr>
          <w:p w:rsidR="00D164CE" w:rsidRPr="00575BF9" w:rsidRDefault="00D164CE" w:rsidP="00FC356F">
            <w:pPr>
              <w:spacing w:before="40" w:after="40"/>
              <w:ind w:left="150" w:hanging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559" w:type="dxa"/>
            <w:noWrap/>
            <w:vAlign w:val="center"/>
          </w:tcPr>
          <w:p w:rsidR="00D164CE" w:rsidRPr="00575BF9" w:rsidRDefault="00D164CE" w:rsidP="00FC356F">
            <w:pPr>
              <w:spacing w:before="40" w:after="40"/>
              <w:ind w:left="237" w:hanging="2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D164CE" w:rsidRPr="00575BF9" w:rsidTr="00FC356F">
        <w:trPr>
          <w:trHeight w:val="849"/>
        </w:trPr>
        <w:tc>
          <w:tcPr>
            <w:tcW w:w="3843" w:type="dxa"/>
            <w:noWrap/>
            <w:vAlign w:val="bottom"/>
          </w:tcPr>
          <w:p w:rsidR="00D164CE" w:rsidRPr="00575BF9" w:rsidRDefault="00D164CE" w:rsidP="00FC35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7E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Число граждан, улучшивших условия проживания, в связи с проведением капитального ремонт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 многоквартирных домов</w:t>
            </w:r>
          </w:p>
        </w:tc>
        <w:tc>
          <w:tcPr>
            <w:tcW w:w="889" w:type="dxa"/>
            <w:noWrap/>
            <w:vAlign w:val="center"/>
          </w:tcPr>
          <w:p w:rsidR="00D164CE" w:rsidRPr="00575BF9" w:rsidRDefault="00D164CE" w:rsidP="00FC3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183" w:type="dxa"/>
            <w:noWrap/>
            <w:vAlign w:val="center"/>
          </w:tcPr>
          <w:p w:rsidR="00D164CE" w:rsidRPr="00575BF9" w:rsidRDefault="00D164CE" w:rsidP="00FC35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noWrap/>
            <w:vAlign w:val="center"/>
          </w:tcPr>
          <w:p w:rsidR="00D164CE" w:rsidRPr="00575BF9" w:rsidRDefault="00D164CE" w:rsidP="00FC35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noWrap/>
            <w:vAlign w:val="center"/>
          </w:tcPr>
          <w:p w:rsidR="00D164CE" w:rsidRPr="00575BF9" w:rsidRDefault="00D164CE" w:rsidP="00FC35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noWrap/>
            <w:vAlign w:val="center"/>
          </w:tcPr>
          <w:p w:rsidR="00D164CE" w:rsidRPr="00575BF9" w:rsidRDefault="00D164CE" w:rsidP="00FC35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noWrap/>
            <w:vAlign w:val="center"/>
          </w:tcPr>
          <w:p w:rsidR="00D164CE" w:rsidRPr="00575BF9" w:rsidRDefault="00D164CE" w:rsidP="00FC35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  <w:noWrap/>
            <w:vAlign w:val="center"/>
          </w:tcPr>
          <w:p w:rsidR="00D164CE" w:rsidRPr="00575BF9" w:rsidRDefault="00D164CE" w:rsidP="00FC35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 w:rsidR="00D164CE" w:rsidRPr="00575BF9" w:rsidRDefault="00D164CE" w:rsidP="00FC356F">
            <w:pPr>
              <w:jc w:val="center"/>
              <w:rPr>
                <w:sz w:val="24"/>
                <w:szCs w:val="24"/>
              </w:rPr>
            </w:pPr>
          </w:p>
        </w:tc>
      </w:tr>
      <w:tr w:rsidR="00D164CE" w:rsidRPr="00575BF9" w:rsidTr="00FC356F">
        <w:trPr>
          <w:trHeight w:val="849"/>
        </w:trPr>
        <w:tc>
          <w:tcPr>
            <w:tcW w:w="3843" w:type="dxa"/>
            <w:noWrap/>
            <w:vAlign w:val="bottom"/>
          </w:tcPr>
          <w:p w:rsidR="00D164CE" w:rsidRPr="00937E63" w:rsidRDefault="00D164CE" w:rsidP="00FC356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305">
              <w:rPr>
                <w:rFonts w:ascii="Times New Roman" w:hAnsi="Times New Roman"/>
                <w:bCs/>
                <w:sz w:val="24"/>
                <w:szCs w:val="24"/>
              </w:rPr>
              <w:t>Площадь жилых помещений в многоквартирных домах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домах блокированной застройки</w:t>
            </w:r>
            <w:r w:rsidRPr="008C1305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8C1305">
              <w:rPr>
                <w:rFonts w:ascii="Times New Roman" w:hAnsi="Times New Roman"/>
                <w:sz w:val="24"/>
                <w:szCs w:val="24"/>
              </w:rPr>
              <w:t>признанных после 1 января 2017 года в установленном порядке аварийными и подлежащими сносу или реконструкции, находящихся под угрозой обрушения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аварийными планируемых к переселению</w:t>
            </w:r>
          </w:p>
        </w:tc>
        <w:tc>
          <w:tcPr>
            <w:tcW w:w="889" w:type="dxa"/>
            <w:noWrap/>
            <w:vAlign w:val="center"/>
          </w:tcPr>
          <w:p w:rsidR="00D164CE" w:rsidRDefault="00D164CE" w:rsidP="00FC35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83" w:type="dxa"/>
            <w:noWrap/>
            <w:vAlign w:val="center"/>
          </w:tcPr>
          <w:p w:rsidR="00D164CE" w:rsidRPr="00575BF9" w:rsidRDefault="00D164CE" w:rsidP="00FC3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1482,9</w:t>
            </w:r>
          </w:p>
        </w:tc>
        <w:tc>
          <w:tcPr>
            <w:tcW w:w="1331" w:type="dxa"/>
            <w:noWrap/>
            <w:vAlign w:val="center"/>
          </w:tcPr>
          <w:p w:rsidR="00D164CE" w:rsidRPr="00575BF9" w:rsidRDefault="00D164CE" w:rsidP="00FC35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noWrap/>
            <w:vAlign w:val="center"/>
          </w:tcPr>
          <w:p w:rsidR="00D164CE" w:rsidRPr="00575BF9" w:rsidRDefault="00D164CE" w:rsidP="00FC35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noWrap/>
            <w:vAlign w:val="center"/>
          </w:tcPr>
          <w:p w:rsidR="00D164CE" w:rsidRPr="00575BF9" w:rsidRDefault="00D164CE" w:rsidP="00FC35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noWrap/>
            <w:vAlign w:val="center"/>
          </w:tcPr>
          <w:p w:rsidR="00D164CE" w:rsidRPr="00575BF9" w:rsidRDefault="00D164CE" w:rsidP="00FC35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  <w:noWrap/>
            <w:vAlign w:val="center"/>
          </w:tcPr>
          <w:p w:rsidR="00D164CE" w:rsidRPr="00575BF9" w:rsidRDefault="00D164CE" w:rsidP="00FC3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1482,9</w:t>
            </w:r>
          </w:p>
        </w:tc>
        <w:tc>
          <w:tcPr>
            <w:tcW w:w="1559" w:type="dxa"/>
            <w:noWrap/>
            <w:vAlign w:val="center"/>
          </w:tcPr>
          <w:p w:rsidR="00D164CE" w:rsidRPr="00575BF9" w:rsidRDefault="00D164CE" w:rsidP="00FC356F">
            <w:pPr>
              <w:jc w:val="center"/>
              <w:rPr>
                <w:sz w:val="24"/>
                <w:szCs w:val="24"/>
              </w:rPr>
            </w:pPr>
          </w:p>
        </w:tc>
      </w:tr>
      <w:tr w:rsidR="00D164CE" w:rsidRPr="00575BF9" w:rsidTr="00FC356F">
        <w:trPr>
          <w:trHeight w:val="849"/>
        </w:trPr>
        <w:tc>
          <w:tcPr>
            <w:tcW w:w="3843" w:type="dxa"/>
            <w:noWrap/>
            <w:vAlign w:val="bottom"/>
          </w:tcPr>
          <w:p w:rsidR="00D164CE" w:rsidRPr="008C1305" w:rsidRDefault="00D164CE" w:rsidP="00FC356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граждан планируемых к переселению</w:t>
            </w:r>
          </w:p>
        </w:tc>
        <w:tc>
          <w:tcPr>
            <w:tcW w:w="889" w:type="dxa"/>
            <w:noWrap/>
            <w:vAlign w:val="center"/>
          </w:tcPr>
          <w:p w:rsidR="00D164CE" w:rsidRDefault="00D164CE" w:rsidP="00FC3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183" w:type="dxa"/>
            <w:noWrap/>
            <w:vAlign w:val="center"/>
          </w:tcPr>
          <w:p w:rsidR="00D164CE" w:rsidRPr="00575BF9" w:rsidRDefault="00D164CE" w:rsidP="00FC3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331" w:type="dxa"/>
            <w:noWrap/>
            <w:vAlign w:val="center"/>
          </w:tcPr>
          <w:p w:rsidR="00D164CE" w:rsidRPr="00575BF9" w:rsidRDefault="00D164CE" w:rsidP="00FC35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noWrap/>
            <w:vAlign w:val="center"/>
          </w:tcPr>
          <w:p w:rsidR="00D164CE" w:rsidRPr="00575BF9" w:rsidRDefault="00D164CE" w:rsidP="00FC35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noWrap/>
            <w:vAlign w:val="center"/>
          </w:tcPr>
          <w:p w:rsidR="00D164CE" w:rsidRPr="00575BF9" w:rsidRDefault="00D164CE" w:rsidP="00FC35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noWrap/>
            <w:vAlign w:val="center"/>
          </w:tcPr>
          <w:p w:rsidR="00D164CE" w:rsidRPr="00575BF9" w:rsidRDefault="00D164CE" w:rsidP="00FC35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  <w:noWrap/>
            <w:vAlign w:val="center"/>
          </w:tcPr>
          <w:p w:rsidR="00D164CE" w:rsidRDefault="00D164CE" w:rsidP="00FC3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559" w:type="dxa"/>
            <w:noWrap/>
            <w:vAlign w:val="center"/>
          </w:tcPr>
          <w:p w:rsidR="00D164CE" w:rsidRPr="00575BF9" w:rsidRDefault="00D164CE" w:rsidP="00FC356F">
            <w:pPr>
              <w:jc w:val="center"/>
              <w:rPr>
                <w:sz w:val="24"/>
                <w:szCs w:val="24"/>
              </w:rPr>
            </w:pPr>
          </w:p>
        </w:tc>
      </w:tr>
    </w:tbl>
    <w:p w:rsidR="00D164CE" w:rsidRDefault="00D164CE" w:rsidP="00D164CE">
      <w:pPr>
        <w:rPr>
          <w:szCs w:val="28"/>
        </w:rPr>
      </w:pPr>
    </w:p>
    <w:p w:rsidR="00D164CE" w:rsidRDefault="00D164CE" w:rsidP="00D164CE">
      <w:pPr>
        <w:jc w:val="right"/>
        <w:rPr>
          <w:szCs w:val="28"/>
        </w:rPr>
      </w:pPr>
      <w:r w:rsidRPr="00575BF9">
        <w:rPr>
          <w:szCs w:val="28"/>
        </w:rPr>
        <w:t xml:space="preserve">      </w:t>
      </w:r>
    </w:p>
    <w:p w:rsidR="00D164CE" w:rsidRDefault="00D164CE" w:rsidP="00D164CE">
      <w:pPr>
        <w:jc w:val="right"/>
        <w:rPr>
          <w:szCs w:val="28"/>
        </w:rPr>
      </w:pPr>
    </w:p>
    <w:p w:rsidR="00D164CE" w:rsidRDefault="00D164CE" w:rsidP="00D164CE">
      <w:pPr>
        <w:jc w:val="right"/>
        <w:rPr>
          <w:szCs w:val="28"/>
        </w:rPr>
      </w:pPr>
    </w:p>
    <w:p w:rsidR="00D164CE" w:rsidRDefault="00D164CE" w:rsidP="00D164CE">
      <w:pPr>
        <w:jc w:val="right"/>
        <w:rPr>
          <w:szCs w:val="28"/>
        </w:rPr>
      </w:pPr>
    </w:p>
    <w:p w:rsidR="00D164CE" w:rsidRDefault="00D164CE" w:rsidP="00D164CE">
      <w:pPr>
        <w:jc w:val="right"/>
        <w:rPr>
          <w:szCs w:val="28"/>
        </w:rPr>
      </w:pPr>
    </w:p>
    <w:p w:rsidR="00D164CE" w:rsidRDefault="00D164CE" w:rsidP="00D164CE">
      <w:pPr>
        <w:jc w:val="right"/>
        <w:rPr>
          <w:szCs w:val="28"/>
        </w:rPr>
      </w:pPr>
    </w:p>
    <w:p w:rsidR="00D164CE" w:rsidRDefault="00D164CE" w:rsidP="00D164CE">
      <w:pPr>
        <w:jc w:val="right"/>
        <w:rPr>
          <w:szCs w:val="28"/>
        </w:rPr>
      </w:pPr>
    </w:p>
    <w:p w:rsidR="00D164CE" w:rsidRDefault="00D164CE" w:rsidP="00D164CE">
      <w:pPr>
        <w:jc w:val="right"/>
        <w:rPr>
          <w:szCs w:val="28"/>
        </w:rPr>
      </w:pPr>
    </w:p>
    <w:p w:rsidR="00D164CE" w:rsidRDefault="00D164CE" w:rsidP="00D164CE">
      <w:pPr>
        <w:jc w:val="right"/>
        <w:rPr>
          <w:szCs w:val="28"/>
        </w:rPr>
      </w:pPr>
    </w:p>
    <w:p w:rsidR="00D164CE" w:rsidRDefault="00D164CE" w:rsidP="00D164CE">
      <w:pPr>
        <w:jc w:val="right"/>
        <w:rPr>
          <w:szCs w:val="28"/>
        </w:rPr>
      </w:pPr>
    </w:p>
    <w:p w:rsidR="00D164CE" w:rsidRDefault="00D164CE" w:rsidP="00D164CE">
      <w:pPr>
        <w:jc w:val="right"/>
        <w:rPr>
          <w:szCs w:val="28"/>
        </w:rPr>
      </w:pPr>
    </w:p>
    <w:p w:rsidR="00D164CE" w:rsidRDefault="00D164CE" w:rsidP="00D164CE">
      <w:pPr>
        <w:jc w:val="right"/>
        <w:rPr>
          <w:szCs w:val="28"/>
        </w:rPr>
      </w:pPr>
    </w:p>
    <w:p w:rsidR="00D164CE" w:rsidRDefault="00D164CE" w:rsidP="00D164CE">
      <w:pPr>
        <w:jc w:val="right"/>
        <w:rPr>
          <w:szCs w:val="28"/>
        </w:rPr>
      </w:pPr>
    </w:p>
    <w:p w:rsidR="00D164CE" w:rsidRDefault="00D164CE" w:rsidP="00D164CE">
      <w:pPr>
        <w:jc w:val="right"/>
        <w:rPr>
          <w:szCs w:val="28"/>
        </w:rPr>
      </w:pPr>
    </w:p>
    <w:p w:rsidR="00D164CE" w:rsidRDefault="00D164CE" w:rsidP="00D164CE">
      <w:pPr>
        <w:jc w:val="right"/>
        <w:rPr>
          <w:szCs w:val="28"/>
        </w:rPr>
      </w:pPr>
    </w:p>
    <w:p w:rsidR="00D164CE" w:rsidRDefault="00D164CE" w:rsidP="00D164CE">
      <w:pPr>
        <w:jc w:val="right"/>
        <w:rPr>
          <w:szCs w:val="28"/>
        </w:rPr>
      </w:pPr>
    </w:p>
    <w:p w:rsidR="00D164CE" w:rsidRPr="00575BF9" w:rsidRDefault="00D164CE" w:rsidP="00D164CE">
      <w:pPr>
        <w:jc w:val="right"/>
        <w:rPr>
          <w:szCs w:val="28"/>
        </w:rPr>
      </w:pPr>
      <w:r w:rsidRPr="00575BF9">
        <w:rPr>
          <w:szCs w:val="28"/>
        </w:rPr>
        <w:t>Таблица № 3</w:t>
      </w:r>
    </w:p>
    <w:p w:rsidR="00D164CE" w:rsidRPr="00575BF9" w:rsidRDefault="00D164CE" w:rsidP="00D164CE">
      <w:pPr>
        <w:jc w:val="center"/>
        <w:outlineLvl w:val="1"/>
        <w:rPr>
          <w:b/>
          <w:szCs w:val="28"/>
        </w:rPr>
      </w:pPr>
    </w:p>
    <w:p w:rsidR="00D164CE" w:rsidRPr="00575BF9" w:rsidRDefault="00D164CE" w:rsidP="00D164CE">
      <w:pPr>
        <w:jc w:val="center"/>
        <w:outlineLvl w:val="1"/>
        <w:rPr>
          <w:rFonts w:ascii="Times New Roman" w:hAnsi="Times New Roman"/>
          <w:b/>
          <w:szCs w:val="28"/>
        </w:rPr>
      </w:pPr>
      <w:r w:rsidRPr="00575BF9">
        <w:rPr>
          <w:b/>
          <w:szCs w:val="28"/>
        </w:rPr>
        <w:t xml:space="preserve">Ресурсное обеспечение муниципальной </w:t>
      </w:r>
      <w:r>
        <w:rPr>
          <w:b/>
          <w:szCs w:val="28"/>
        </w:rPr>
        <w:t>под</w:t>
      </w:r>
      <w:r w:rsidRPr="00575BF9">
        <w:rPr>
          <w:rFonts w:ascii="Times New Roman" w:hAnsi="Times New Roman"/>
          <w:b/>
          <w:szCs w:val="28"/>
        </w:rPr>
        <w:t xml:space="preserve">программы </w:t>
      </w:r>
    </w:p>
    <w:p w:rsidR="00D164CE" w:rsidRPr="00575BF9" w:rsidRDefault="00D164CE" w:rsidP="00D164CE">
      <w:pPr>
        <w:ind w:right="-142"/>
        <w:jc w:val="center"/>
        <w:outlineLvl w:val="1"/>
        <w:rPr>
          <w:rFonts w:ascii="Times New Roman" w:hAnsi="Times New Roman"/>
          <w:b/>
          <w:szCs w:val="28"/>
        </w:rPr>
      </w:pPr>
      <w:r w:rsidRPr="00575BF9">
        <w:rPr>
          <w:rFonts w:ascii="Times New Roman" w:hAnsi="Times New Roman"/>
          <w:b/>
          <w:szCs w:val="28"/>
        </w:rPr>
        <w:t>«</w:t>
      </w:r>
      <w:r>
        <w:rPr>
          <w:rFonts w:ascii="Times New Roman" w:hAnsi="Times New Roman"/>
          <w:b/>
          <w:szCs w:val="28"/>
        </w:rPr>
        <w:t>Жилищное хозяйство»</w:t>
      </w:r>
      <w:r w:rsidRPr="00575BF9">
        <w:rPr>
          <w:rFonts w:ascii="Times New Roman" w:hAnsi="Times New Roman"/>
          <w:b/>
          <w:szCs w:val="28"/>
        </w:rPr>
        <w:t xml:space="preserve"> муниципального образования </w:t>
      </w:r>
      <w:r>
        <w:rPr>
          <w:rFonts w:ascii="Times New Roman" w:hAnsi="Times New Roman"/>
          <w:b/>
          <w:szCs w:val="28"/>
        </w:rPr>
        <w:t>Нижнепавловский</w:t>
      </w:r>
      <w:r w:rsidRPr="00575BF9">
        <w:rPr>
          <w:rFonts w:ascii="Times New Roman" w:hAnsi="Times New Roman"/>
          <w:b/>
          <w:szCs w:val="28"/>
        </w:rPr>
        <w:t xml:space="preserve"> сельсовет Оренбургского района Оренбургской  области на 201</w:t>
      </w:r>
      <w:r>
        <w:rPr>
          <w:rFonts w:ascii="Times New Roman" w:hAnsi="Times New Roman"/>
          <w:b/>
          <w:szCs w:val="28"/>
        </w:rPr>
        <w:t>6</w:t>
      </w:r>
      <w:r w:rsidRPr="00575BF9">
        <w:rPr>
          <w:rFonts w:ascii="Times New Roman" w:hAnsi="Times New Roman"/>
          <w:b/>
          <w:szCs w:val="28"/>
        </w:rPr>
        <w:t xml:space="preserve"> – 201</w:t>
      </w:r>
      <w:r>
        <w:rPr>
          <w:rFonts w:ascii="Times New Roman" w:hAnsi="Times New Roman"/>
          <w:b/>
          <w:szCs w:val="28"/>
        </w:rPr>
        <w:t>8</w:t>
      </w:r>
      <w:r w:rsidRPr="00575BF9">
        <w:rPr>
          <w:rFonts w:ascii="Times New Roman" w:hAnsi="Times New Roman"/>
          <w:b/>
          <w:szCs w:val="28"/>
        </w:rPr>
        <w:t xml:space="preserve"> годы и на период до 20</w:t>
      </w:r>
      <w:r>
        <w:rPr>
          <w:rFonts w:ascii="Times New Roman" w:hAnsi="Times New Roman"/>
          <w:b/>
          <w:szCs w:val="28"/>
        </w:rPr>
        <w:t>21</w:t>
      </w:r>
      <w:r w:rsidRPr="00575BF9">
        <w:rPr>
          <w:rFonts w:ascii="Times New Roman" w:hAnsi="Times New Roman"/>
          <w:b/>
          <w:szCs w:val="28"/>
        </w:rPr>
        <w:t xml:space="preserve"> года»</w:t>
      </w:r>
    </w:p>
    <w:tbl>
      <w:tblPr>
        <w:tblW w:w="1560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852"/>
        <w:gridCol w:w="1276"/>
        <w:gridCol w:w="709"/>
        <w:gridCol w:w="567"/>
        <w:gridCol w:w="567"/>
        <w:gridCol w:w="850"/>
        <w:gridCol w:w="709"/>
        <w:gridCol w:w="992"/>
        <w:gridCol w:w="1276"/>
        <w:gridCol w:w="1276"/>
        <w:gridCol w:w="1275"/>
        <w:gridCol w:w="1276"/>
        <w:gridCol w:w="1276"/>
      </w:tblGrid>
      <w:tr w:rsidR="00D164CE" w:rsidRPr="00575BF9" w:rsidTr="00FC356F">
        <w:trPr>
          <w:trHeight w:val="681"/>
          <w:tblHeader/>
        </w:trPr>
        <w:tc>
          <w:tcPr>
            <w:tcW w:w="707" w:type="dxa"/>
            <w:vMerge w:val="restart"/>
            <w:tcBorders>
              <w:right w:val="single" w:sz="4" w:space="0" w:color="auto"/>
            </w:tcBorders>
          </w:tcPr>
          <w:p w:rsidR="00D164CE" w:rsidRPr="00575BF9" w:rsidRDefault="00D164CE" w:rsidP="00FC356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575BF9">
              <w:rPr>
                <w:sz w:val="24"/>
                <w:szCs w:val="24"/>
              </w:rPr>
              <w:t>Статус</w:t>
            </w:r>
          </w:p>
        </w:tc>
        <w:tc>
          <w:tcPr>
            <w:tcW w:w="2852" w:type="dxa"/>
            <w:vMerge w:val="restart"/>
            <w:tcBorders>
              <w:left w:val="single" w:sz="4" w:space="0" w:color="auto"/>
            </w:tcBorders>
          </w:tcPr>
          <w:p w:rsidR="00D164CE" w:rsidRPr="00575BF9" w:rsidRDefault="00D164CE" w:rsidP="00FC356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575BF9">
              <w:rPr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276" w:type="dxa"/>
            <w:vMerge w:val="restart"/>
          </w:tcPr>
          <w:p w:rsidR="00D164CE" w:rsidRPr="00575BF9" w:rsidRDefault="00D164CE" w:rsidP="00FC356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575BF9">
              <w:rPr>
                <w:sz w:val="24"/>
                <w:szCs w:val="24"/>
              </w:rPr>
              <w:t>Ответственный исполнитель, соисполнитель</w:t>
            </w:r>
          </w:p>
          <w:p w:rsidR="00D164CE" w:rsidRPr="00575BF9" w:rsidRDefault="00D164CE" w:rsidP="00FC356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:rsidR="00D164CE" w:rsidRPr="00575BF9" w:rsidRDefault="00D164CE" w:rsidP="00FC356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575BF9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095" w:type="dxa"/>
            <w:gridSpan w:val="5"/>
            <w:tcBorders>
              <w:bottom w:val="single" w:sz="4" w:space="0" w:color="auto"/>
            </w:tcBorders>
          </w:tcPr>
          <w:p w:rsidR="00D164CE" w:rsidRPr="00575BF9" w:rsidRDefault="00D164CE" w:rsidP="00FC356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575BF9">
              <w:rPr>
                <w:sz w:val="24"/>
                <w:szCs w:val="24"/>
              </w:rPr>
              <w:t>Расходы бюджета муниципального образования,                тыс. рублей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64CE" w:rsidRPr="00575BF9" w:rsidRDefault="00D164CE" w:rsidP="00FC356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D164CE" w:rsidRPr="00575BF9" w:rsidTr="00FC356F">
        <w:trPr>
          <w:trHeight w:val="1080"/>
          <w:tblHeader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164CE" w:rsidRPr="00575BF9" w:rsidRDefault="00D164CE" w:rsidP="00FC356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164CE" w:rsidRPr="00575BF9" w:rsidRDefault="00D164CE" w:rsidP="00FC356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164CE" w:rsidRPr="00575BF9" w:rsidRDefault="00D164CE" w:rsidP="00FC356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CE" w:rsidRPr="00575BF9" w:rsidRDefault="00D164CE" w:rsidP="00FC356F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575BF9">
              <w:rPr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4CE" w:rsidRPr="00575BF9" w:rsidRDefault="00D164CE" w:rsidP="00FC356F">
            <w:pPr>
              <w:spacing w:before="40" w:after="40"/>
              <w:jc w:val="center"/>
              <w:rPr>
                <w:sz w:val="22"/>
                <w:szCs w:val="22"/>
              </w:rPr>
            </w:pPr>
            <w:proofErr w:type="spellStart"/>
            <w:r w:rsidRPr="00575BF9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4CE" w:rsidRPr="00575BF9" w:rsidRDefault="00D164CE" w:rsidP="00FC356F">
            <w:pPr>
              <w:spacing w:before="40" w:after="4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75BF9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4CE" w:rsidRPr="00575BF9" w:rsidRDefault="00D164CE" w:rsidP="00FC356F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575BF9">
              <w:rPr>
                <w:sz w:val="22"/>
                <w:szCs w:val="22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4CE" w:rsidRPr="00575BF9" w:rsidRDefault="00D164CE" w:rsidP="00FC356F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575BF9">
              <w:rPr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164CE" w:rsidRPr="006F2838" w:rsidRDefault="00D164CE" w:rsidP="00FC356F">
            <w:pPr>
              <w:spacing w:before="40" w:after="40"/>
              <w:jc w:val="center"/>
              <w:rPr>
                <w:sz w:val="20"/>
              </w:rPr>
            </w:pPr>
            <w:r w:rsidRPr="006F2838">
              <w:rPr>
                <w:sz w:val="20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164CE" w:rsidRPr="006F2838" w:rsidRDefault="00D164CE" w:rsidP="00FC356F">
            <w:pPr>
              <w:spacing w:before="40" w:after="40"/>
              <w:jc w:val="center"/>
              <w:rPr>
                <w:sz w:val="20"/>
              </w:rPr>
            </w:pPr>
            <w:r w:rsidRPr="006F2838">
              <w:rPr>
                <w:sz w:val="20"/>
              </w:rPr>
              <w:t xml:space="preserve">2017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164CE" w:rsidRPr="006F2838" w:rsidRDefault="00D164CE" w:rsidP="00FC356F">
            <w:pPr>
              <w:spacing w:before="40" w:after="40"/>
              <w:jc w:val="center"/>
              <w:rPr>
                <w:sz w:val="20"/>
              </w:rPr>
            </w:pPr>
            <w:r w:rsidRPr="006F2838">
              <w:rPr>
                <w:sz w:val="20"/>
              </w:rPr>
              <w:t xml:space="preserve">2018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D164CE" w:rsidRPr="006F2838" w:rsidRDefault="00D164CE" w:rsidP="00FC356F">
            <w:pPr>
              <w:spacing w:before="40" w:after="40"/>
              <w:jc w:val="center"/>
              <w:rPr>
                <w:sz w:val="20"/>
              </w:rPr>
            </w:pPr>
            <w:r w:rsidRPr="006F2838">
              <w:rPr>
                <w:sz w:val="20"/>
              </w:rPr>
              <w:t xml:space="preserve">2019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164CE" w:rsidRPr="006F2838" w:rsidRDefault="00D164CE" w:rsidP="00FC356F">
            <w:pPr>
              <w:spacing w:before="40" w:after="40"/>
              <w:jc w:val="center"/>
              <w:rPr>
                <w:sz w:val="20"/>
              </w:rPr>
            </w:pPr>
            <w:r w:rsidRPr="006F2838">
              <w:rPr>
                <w:sz w:val="20"/>
              </w:rPr>
              <w:t xml:space="preserve">2020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164CE" w:rsidRPr="006F2838" w:rsidRDefault="00D164CE" w:rsidP="00FC356F">
            <w:pPr>
              <w:spacing w:before="40" w:after="40"/>
              <w:jc w:val="center"/>
              <w:rPr>
                <w:sz w:val="20"/>
              </w:rPr>
            </w:pPr>
            <w:r w:rsidRPr="006F2838">
              <w:rPr>
                <w:sz w:val="20"/>
              </w:rPr>
              <w:t>2021 год</w:t>
            </w:r>
          </w:p>
        </w:tc>
      </w:tr>
    </w:tbl>
    <w:p w:rsidR="00D164CE" w:rsidRPr="00575BF9" w:rsidRDefault="00D164CE" w:rsidP="00D164CE">
      <w:pPr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tbl>
      <w:tblPr>
        <w:tblW w:w="1560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832"/>
        <w:gridCol w:w="1295"/>
        <w:gridCol w:w="709"/>
        <w:gridCol w:w="566"/>
        <w:gridCol w:w="567"/>
        <w:gridCol w:w="851"/>
        <w:gridCol w:w="709"/>
        <w:gridCol w:w="992"/>
        <w:gridCol w:w="1276"/>
        <w:gridCol w:w="1275"/>
        <w:gridCol w:w="1276"/>
        <w:gridCol w:w="1276"/>
        <w:gridCol w:w="1276"/>
      </w:tblGrid>
      <w:tr w:rsidR="00D164CE" w:rsidRPr="00575BF9" w:rsidTr="00FC356F">
        <w:trPr>
          <w:trHeight w:val="276"/>
          <w:tblHeader/>
        </w:trPr>
        <w:tc>
          <w:tcPr>
            <w:tcW w:w="708" w:type="dxa"/>
            <w:tcBorders>
              <w:right w:val="single" w:sz="4" w:space="0" w:color="auto"/>
            </w:tcBorders>
          </w:tcPr>
          <w:p w:rsidR="00D164CE" w:rsidRPr="00575BF9" w:rsidRDefault="00D164CE" w:rsidP="00FC356F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575BF9">
              <w:rPr>
                <w:i/>
                <w:sz w:val="18"/>
                <w:szCs w:val="18"/>
              </w:rPr>
              <w:lastRenderedPageBreak/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</w:tcPr>
          <w:p w:rsidR="00D164CE" w:rsidRPr="00575BF9" w:rsidRDefault="00D164CE" w:rsidP="00FC356F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575BF9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:rsidR="00D164CE" w:rsidRPr="00575BF9" w:rsidRDefault="00D164CE" w:rsidP="00FC356F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575BF9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164CE" w:rsidRPr="00575BF9" w:rsidRDefault="00D164CE" w:rsidP="00FC356F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575BF9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566" w:type="dxa"/>
          </w:tcPr>
          <w:p w:rsidR="00D164CE" w:rsidRPr="00575BF9" w:rsidRDefault="00D164CE" w:rsidP="00FC356F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575BF9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D164CE" w:rsidRPr="00575BF9" w:rsidRDefault="00D164CE" w:rsidP="00FC356F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575BF9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D164CE" w:rsidRPr="00575BF9" w:rsidRDefault="00D164CE" w:rsidP="00FC356F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575BF9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D164CE" w:rsidRPr="00575BF9" w:rsidRDefault="00D164CE" w:rsidP="00FC356F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575BF9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D164CE" w:rsidRPr="00575BF9" w:rsidRDefault="00D164CE" w:rsidP="00FC356F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575BF9">
              <w:rPr>
                <w:i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D164CE" w:rsidRPr="00575BF9" w:rsidRDefault="00D164CE" w:rsidP="00FC356F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575BF9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D164CE" w:rsidRPr="00575BF9" w:rsidRDefault="00D164CE" w:rsidP="00FC356F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575BF9">
              <w:rPr>
                <w:i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D164CE" w:rsidRPr="00575BF9" w:rsidRDefault="00D164CE" w:rsidP="00FC356F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575BF9">
              <w:rPr>
                <w:i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D164CE" w:rsidRPr="00575BF9" w:rsidRDefault="00D164CE" w:rsidP="00FC356F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575BF9">
              <w:rPr>
                <w:i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D164CE" w:rsidRPr="00575BF9" w:rsidRDefault="00D164CE" w:rsidP="00FC356F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</w:t>
            </w:r>
          </w:p>
        </w:tc>
      </w:tr>
      <w:tr w:rsidR="00D164CE" w:rsidRPr="00575BF9" w:rsidTr="00FC356F">
        <w:trPr>
          <w:trHeight w:val="259"/>
        </w:trPr>
        <w:tc>
          <w:tcPr>
            <w:tcW w:w="708" w:type="dxa"/>
            <w:vAlign w:val="center"/>
          </w:tcPr>
          <w:p w:rsidR="00D164CE" w:rsidRPr="00575BF9" w:rsidRDefault="00D164CE" w:rsidP="00FC356F">
            <w:pPr>
              <w:spacing w:before="40" w:after="4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575BF9">
              <w:rPr>
                <w:b/>
                <w:bCs/>
                <w:i/>
                <w:sz w:val="20"/>
              </w:rPr>
              <w:t>ПМП</w:t>
            </w:r>
          </w:p>
        </w:tc>
        <w:tc>
          <w:tcPr>
            <w:tcW w:w="2832" w:type="dxa"/>
          </w:tcPr>
          <w:p w:rsidR="00D164CE" w:rsidRPr="00575BF9" w:rsidRDefault="00D164CE" w:rsidP="00FC356F">
            <w:pPr>
              <w:spacing w:before="40" w:after="40"/>
              <w:rPr>
                <w:b/>
                <w:bCs/>
                <w:i/>
                <w:sz w:val="24"/>
                <w:szCs w:val="24"/>
              </w:rPr>
            </w:pPr>
            <w:r w:rsidRPr="00575BF9">
              <w:rPr>
                <w:b/>
                <w:bCs/>
                <w:i/>
                <w:sz w:val="24"/>
                <w:szCs w:val="24"/>
              </w:rPr>
              <w:t xml:space="preserve">Наименование подпрограммы </w:t>
            </w:r>
            <w:r>
              <w:rPr>
                <w:b/>
                <w:bCs/>
                <w:i/>
                <w:sz w:val="24"/>
                <w:szCs w:val="24"/>
              </w:rPr>
              <w:t>4</w:t>
            </w:r>
            <w:r w:rsidRPr="00575BF9">
              <w:rPr>
                <w:b/>
                <w:bCs/>
                <w:i/>
                <w:sz w:val="24"/>
                <w:szCs w:val="24"/>
              </w:rPr>
              <w:t>. «</w:t>
            </w:r>
            <w:r>
              <w:rPr>
                <w:b/>
                <w:bCs/>
                <w:i/>
                <w:sz w:val="24"/>
                <w:szCs w:val="24"/>
              </w:rPr>
              <w:t>Жилищн</w:t>
            </w:r>
            <w:r w:rsidRPr="00575BF9">
              <w:rPr>
                <w:b/>
                <w:bCs/>
                <w:i/>
                <w:sz w:val="24"/>
                <w:szCs w:val="24"/>
              </w:rPr>
              <w:t>ое хозяйство»</w:t>
            </w:r>
          </w:p>
        </w:tc>
        <w:tc>
          <w:tcPr>
            <w:tcW w:w="1295" w:type="dxa"/>
          </w:tcPr>
          <w:p w:rsidR="00D164CE" w:rsidRPr="00F269E6" w:rsidRDefault="00D164CE" w:rsidP="00FC356F">
            <w:pPr>
              <w:spacing w:before="40" w:after="40"/>
              <w:rPr>
                <w:sz w:val="20"/>
              </w:rPr>
            </w:pPr>
            <w:proofErr w:type="gramStart"/>
            <w:r w:rsidRPr="00F269E6">
              <w:rPr>
                <w:sz w:val="20"/>
              </w:rPr>
              <w:t>Администрация МО Нижнепавловский сельсовет (ГРБС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D164CE" w:rsidRPr="00F269E6" w:rsidRDefault="00D164CE" w:rsidP="00FC356F">
            <w:pPr>
              <w:spacing w:before="40" w:after="40"/>
              <w:jc w:val="center"/>
              <w:rPr>
                <w:b/>
                <w:sz w:val="20"/>
              </w:rPr>
            </w:pPr>
            <w:r w:rsidRPr="00F269E6">
              <w:rPr>
                <w:b/>
                <w:sz w:val="20"/>
              </w:rPr>
              <w:t>616</w:t>
            </w:r>
          </w:p>
        </w:tc>
        <w:tc>
          <w:tcPr>
            <w:tcW w:w="566" w:type="dxa"/>
            <w:noWrap/>
            <w:vAlign w:val="center"/>
          </w:tcPr>
          <w:p w:rsidR="00D164CE" w:rsidRPr="00F269E6" w:rsidRDefault="00D164CE" w:rsidP="00FC356F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noWrap/>
            <w:vAlign w:val="center"/>
          </w:tcPr>
          <w:p w:rsidR="00D164CE" w:rsidRPr="00F269E6" w:rsidRDefault="00D164CE" w:rsidP="00FC356F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noWrap/>
            <w:vAlign w:val="center"/>
          </w:tcPr>
          <w:p w:rsidR="00D164CE" w:rsidRPr="00F269E6" w:rsidRDefault="00D164CE" w:rsidP="00FC356F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noWrap/>
            <w:vAlign w:val="center"/>
          </w:tcPr>
          <w:p w:rsidR="00D164CE" w:rsidRPr="00F269E6" w:rsidRDefault="00D164CE" w:rsidP="00FC356F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noWrap/>
            <w:vAlign w:val="center"/>
          </w:tcPr>
          <w:p w:rsidR="00D164CE" w:rsidRPr="00F269E6" w:rsidRDefault="00D164CE" w:rsidP="00FC356F">
            <w:pPr>
              <w:spacing w:before="40" w:after="40"/>
              <w:jc w:val="center"/>
              <w:rPr>
                <w:b/>
                <w:sz w:val="20"/>
              </w:rPr>
            </w:pPr>
            <w:r w:rsidRPr="00F269E6">
              <w:rPr>
                <w:b/>
                <w:sz w:val="20"/>
              </w:rPr>
              <w:t>105,9</w:t>
            </w:r>
          </w:p>
        </w:tc>
        <w:tc>
          <w:tcPr>
            <w:tcW w:w="1276" w:type="dxa"/>
            <w:noWrap/>
            <w:vAlign w:val="center"/>
          </w:tcPr>
          <w:p w:rsidR="00D164CE" w:rsidRPr="00F269E6" w:rsidRDefault="00D164CE" w:rsidP="00FC356F">
            <w:pPr>
              <w:spacing w:before="40" w:after="40"/>
              <w:jc w:val="center"/>
              <w:rPr>
                <w:b/>
                <w:sz w:val="20"/>
              </w:rPr>
            </w:pPr>
            <w:r w:rsidRPr="00F269E6">
              <w:rPr>
                <w:b/>
                <w:sz w:val="20"/>
              </w:rPr>
              <w:t>3,4</w:t>
            </w:r>
          </w:p>
        </w:tc>
        <w:tc>
          <w:tcPr>
            <w:tcW w:w="1275" w:type="dxa"/>
            <w:noWrap/>
            <w:vAlign w:val="center"/>
          </w:tcPr>
          <w:p w:rsidR="00D164CE" w:rsidRPr="00F269E6" w:rsidRDefault="00D164CE" w:rsidP="00FC356F">
            <w:pPr>
              <w:spacing w:before="40" w:after="40"/>
              <w:jc w:val="center"/>
              <w:rPr>
                <w:b/>
                <w:sz w:val="20"/>
              </w:rPr>
            </w:pPr>
            <w:r w:rsidRPr="00F269E6">
              <w:rPr>
                <w:b/>
                <w:sz w:val="20"/>
              </w:rPr>
              <w:t>94,1</w:t>
            </w:r>
          </w:p>
        </w:tc>
        <w:tc>
          <w:tcPr>
            <w:tcW w:w="1276" w:type="dxa"/>
            <w:noWrap/>
            <w:vAlign w:val="center"/>
          </w:tcPr>
          <w:p w:rsidR="00D164CE" w:rsidRPr="00F269E6" w:rsidRDefault="00D164CE" w:rsidP="00FC356F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48271,68</w:t>
            </w:r>
          </w:p>
        </w:tc>
        <w:tc>
          <w:tcPr>
            <w:tcW w:w="1276" w:type="dxa"/>
            <w:noWrap/>
            <w:vAlign w:val="center"/>
          </w:tcPr>
          <w:p w:rsidR="00D164CE" w:rsidRPr="00F269E6" w:rsidRDefault="00D164CE" w:rsidP="00FC356F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483,4</w:t>
            </w:r>
          </w:p>
        </w:tc>
        <w:tc>
          <w:tcPr>
            <w:tcW w:w="1276" w:type="dxa"/>
            <w:vAlign w:val="center"/>
          </w:tcPr>
          <w:p w:rsidR="00D164CE" w:rsidRPr="00F269E6" w:rsidRDefault="00D164CE" w:rsidP="00FC356F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4,3</w:t>
            </w:r>
          </w:p>
        </w:tc>
      </w:tr>
      <w:tr w:rsidR="00D164CE" w:rsidRPr="00575BF9" w:rsidTr="00FC356F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164CE" w:rsidRPr="00F269E6" w:rsidRDefault="00D164CE" w:rsidP="00FC356F">
            <w:pPr>
              <w:spacing w:before="40" w:after="40"/>
              <w:jc w:val="center"/>
              <w:rPr>
                <w:sz w:val="20"/>
              </w:rPr>
            </w:pPr>
            <w:r w:rsidRPr="00F269E6">
              <w:rPr>
                <w:sz w:val="20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164CE" w:rsidRPr="00F269E6" w:rsidRDefault="00D164CE" w:rsidP="00FC356F">
            <w:pPr>
              <w:rPr>
                <w:color w:val="000000"/>
                <w:sz w:val="20"/>
              </w:rPr>
            </w:pPr>
            <w:r w:rsidRPr="00F269E6">
              <w:rPr>
                <w:color w:val="000000"/>
                <w:sz w:val="20"/>
              </w:rPr>
              <w:t>Капитальный ремонт жилищного фонда</w:t>
            </w:r>
          </w:p>
          <w:p w:rsidR="00D164CE" w:rsidRPr="00F269E6" w:rsidRDefault="00D164CE" w:rsidP="00FC356F">
            <w:pPr>
              <w:spacing w:before="40" w:after="40"/>
              <w:rPr>
                <w:sz w:val="20"/>
              </w:rPr>
            </w:pP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164CE" w:rsidRPr="00F269E6" w:rsidRDefault="00D164CE" w:rsidP="00FC356F">
            <w:pPr>
              <w:spacing w:before="40" w:after="4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164CE" w:rsidRPr="00F269E6" w:rsidRDefault="00D164CE" w:rsidP="00FC356F">
            <w:pPr>
              <w:spacing w:before="40" w:after="40"/>
              <w:jc w:val="center"/>
              <w:rPr>
                <w:sz w:val="20"/>
              </w:rPr>
            </w:pPr>
            <w:r w:rsidRPr="00F269E6">
              <w:rPr>
                <w:sz w:val="20"/>
              </w:rPr>
              <w:t>616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164CE" w:rsidRPr="00F269E6" w:rsidRDefault="00D164CE" w:rsidP="00FC356F">
            <w:pPr>
              <w:spacing w:before="40" w:after="40"/>
              <w:jc w:val="center"/>
              <w:rPr>
                <w:sz w:val="20"/>
              </w:rPr>
            </w:pPr>
            <w:r w:rsidRPr="00F269E6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164CE" w:rsidRPr="00F269E6" w:rsidRDefault="00D164CE" w:rsidP="00FC356F">
            <w:pPr>
              <w:spacing w:before="40" w:after="40"/>
              <w:jc w:val="center"/>
              <w:rPr>
                <w:sz w:val="20"/>
              </w:rPr>
            </w:pPr>
            <w:r w:rsidRPr="00F269E6"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164CE" w:rsidRPr="00F269E6" w:rsidRDefault="00D164CE" w:rsidP="00FC356F">
            <w:pPr>
              <w:spacing w:before="40" w:after="40"/>
              <w:jc w:val="center"/>
              <w:rPr>
                <w:sz w:val="20"/>
              </w:rPr>
            </w:pPr>
            <w:proofErr w:type="spellStart"/>
            <w:r w:rsidRPr="00F269E6">
              <w:rPr>
                <w:sz w:val="20"/>
              </w:rPr>
              <w:t>хххххххххх</w:t>
            </w:r>
            <w:proofErr w:type="spellEnd"/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164CE" w:rsidRPr="00F269E6" w:rsidRDefault="00D164CE" w:rsidP="00FC356F">
            <w:pPr>
              <w:spacing w:before="40" w:after="40"/>
              <w:jc w:val="center"/>
              <w:rPr>
                <w:sz w:val="20"/>
              </w:rPr>
            </w:pPr>
            <w:proofErr w:type="spellStart"/>
            <w:r w:rsidRPr="00F269E6">
              <w:rPr>
                <w:sz w:val="20"/>
              </w:rPr>
              <w:t>ххх</w:t>
            </w:r>
            <w:proofErr w:type="spellEnd"/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164CE" w:rsidRPr="00F269E6" w:rsidRDefault="00D164CE" w:rsidP="00FC356F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164CE" w:rsidRPr="00F269E6" w:rsidRDefault="00D164CE" w:rsidP="00FC356F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164CE" w:rsidRPr="00F269E6" w:rsidRDefault="00D164CE" w:rsidP="00FC356F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164CE" w:rsidRPr="00F269E6" w:rsidRDefault="00D164CE" w:rsidP="00FC356F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164CE" w:rsidRPr="00F269E6" w:rsidRDefault="00D164CE" w:rsidP="00FC356F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164CE" w:rsidRPr="00F269E6" w:rsidRDefault="00D164CE" w:rsidP="00FC356F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D164CE" w:rsidRPr="00575BF9" w:rsidTr="00FC356F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164CE" w:rsidRPr="00F269E6" w:rsidRDefault="00D164CE" w:rsidP="00FC356F">
            <w:pPr>
              <w:spacing w:before="40" w:after="40"/>
              <w:jc w:val="center"/>
              <w:rPr>
                <w:sz w:val="20"/>
              </w:rPr>
            </w:pPr>
            <w:r w:rsidRPr="00F269E6">
              <w:rPr>
                <w:sz w:val="20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164CE" w:rsidRPr="00F269E6" w:rsidRDefault="00D164CE" w:rsidP="00FC356F">
            <w:pPr>
              <w:spacing w:before="40" w:after="40"/>
              <w:rPr>
                <w:sz w:val="20"/>
              </w:rPr>
            </w:pPr>
            <w:r w:rsidRPr="00F269E6">
              <w:rPr>
                <w:sz w:val="20"/>
              </w:rPr>
              <w:t>Мероприятия в области жилищного фонда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164CE" w:rsidRPr="00F269E6" w:rsidRDefault="00D164CE" w:rsidP="00FC356F">
            <w:pPr>
              <w:spacing w:before="40" w:after="4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164CE" w:rsidRPr="00F269E6" w:rsidRDefault="00D164CE" w:rsidP="00FC356F">
            <w:pPr>
              <w:spacing w:before="40" w:after="40"/>
              <w:jc w:val="center"/>
              <w:rPr>
                <w:sz w:val="20"/>
              </w:rPr>
            </w:pPr>
            <w:r w:rsidRPr="00F269E6">
              <w:rPr>
                <w:sz w:val="20"/>
              </w:rPr>
              <w:t>616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164CE" w:rsidRPr="00F269E6" w:rsidRDefault="00D164CE" w:rsidP="00FC356F">
            <w:pPr>
              <w:spacing w:before="40" w:after="40"/>
              <w:jc w:val="center"/>
              <w:rPr>
                <w:sz w:val="20"/>
              </w:rPr>
            </w:pPr>
            <w:r w:rsidRPr="00F269E6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164CE" w:rsidRPr="00F269E6" w:rsidRDefault="00D164CE" w:rsidP="00FC356F">
            <w:pPr>
              <w:spacing w:before="40" w:after="40"/>
              <w:jc w:val="center"/>
              <w:rPr>
                <w:sz w:val="20"/>
              </w:rPr>
            </w:pPr>
            <w:r w:rsidRPr="00F269E6"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164CE" w:rsidRPr="00F269E6" w:rsidRDefault="00D164CE" w:rsidP="00FC356F">
            <w:pPr>
              <w:spacing w:before="40" w:after="40"/>
              <w:jc w:val="center"/>
              <w:rPr>
                <w:sz w:val="20"/>
              </w:rPr>
            </w:pPr>
            <w:proofErr w:type="spellStart"/>
            <w:r w:rsidRPr="00F269E6">
              <w:rPr>
                <w:sz w:val="20"/>
              </w:rPr>
              <w:t>хххххххххх</w:t>
            </w:r>
            <w:proofErr w:type="spellEnd"/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164CE" w:rsidRPr="00F269E6" w:rsidRDefault="00D164CE" w:rsidP="00FC356F">
            <w:pPr>
              <w:spacing w:before="40" w:after="40"/>
              <w:jc w:val="center"/>
              <w:rPr>
                <w:sz w:val="20"/>
              </w:rPr>
            </w:pPr>
            <w:r w:rsidRPr="00F269E6">
              <w:rPr>
                <w:sz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164CE" w:rsidRPr="00F269E6" w:rsidRDefault="00D164CE" w:rsidP="00FC356F">
            <w:pPr>
              <w:spacing w:before="40" w:after="40"/>
              <w:jc w:val="center"/>
              <w:rPr>
                <w:sz w:val="20"/>
              </w:rPr>
            </w:pPr>
            <w:r w:rsidRPr="00F269E6">
              <w:rPr>
                <w:sz w:val="20"/>
              </w:rPr>
              <w:t>105,9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164CE" w:rsidRPr="00F269E6" w:rsidRDefault="00D164CE" w:rsidP="00FC356F">
            <w:pPr>
              <w:spacing w:before="40" w:after="40"/>
              <w:jc w:val="center"/>
              <w:rPr>
                <w:sz w:val="20"/>
              </w:rPr>
            </w:pPr>
            <w:r w:rsidRPr="00F269E6">
              <w:rPr>
                <w:sz w:val="20"/>
              </w:rPr>
              <w:t>3,4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164CE" w:rsidRPr="00F269E6" w:rsidRDefault="00D164CE" w:rsidP="00FC356F">
            <w:pPr>
              <w:spacing w:before="40" w:after="40"/>
              <w:jc w:val="center"/>
              <w:rPr>
                <w:sz w:val="20"/>
              </w:rPr>
            </w:pPr>
            <w:r w:rsidRPr="00F269E6">
              <w:rPr>
                <w:sz w:val="20"/>
              </w:rPr>
              <w:t>94,1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164CE" w:rsidRPr="00F269E6" w:rsidRDefault="00D164CE" w:rsidP="00FC356F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28,5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164CE" w:rsidRPr="00F269E6" w:rsidRDefault="00D164CE" w:rsidP="00FC356F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447,2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164CE" w:rsidRPr="00F269E6" w:rsidRDefault="00D164CE" w:rsidP="00FC356F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</w:tr>
      <w:tr w:rsidR="00D164CE" w:rsidRPr="00575BF9" w:rsidTr="00FC356F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164CE" w:rsidRPr="00F269E6" w:rsidRDefault="00D164CE" w:rsidP="00FC356F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164CE" w:rsidRPr="00F269E6" w:rsidRDefault="00D164CE" w:rsidP="00FC356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164CE" w:rsidRPr="00F269E6" w:rsidRDefault="00D164CE" w:rsidP="00FC356F">
            <w:pPr>
              <w:spacing w:before="40" w:after="4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164CE" w:rsidRPr="00F269E6" w:rsidRDefault="00D164CE" w:rsidP="00FC356F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616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164CE" w:rsidRPr="00F269E6" w:rsidRDefault="00D164CE" w:rsidP="00FC356F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164CE" w:rsidRPr="00F269E6" w:rsidRDefault="00D164CE" w:rsidP="00FC356F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164CE" w:rsidRPr="00F269E6" w:rsidRDefault="00D164CE" w:rsidP="00FC356F">
            <w:pPr>
              <w:spacing w:before="40" w:after="4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хххххххххх</w:t>
            </w:r>
            <w:proofErr w:type="spellEnd"/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164CE" w:rsidRPr="00F269E6" w:rsidRDefault="00D164CE" w:rsidP="00FC356F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412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164CE" w:rsidRPr="00F269E6" w:rsidRDefault="00D164CE" w:rsidP="00FC356F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164CE" w:rsidRPr="00F269E6" w:rsidRDefault="00D164CE" w:rsidP="00FC356F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164CE" w:rsidRPr="00F269E6" w:rsidRDefault="00D164CE" w:rsidP="00FC356F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164CE" w:rsidRDefault="00D164CE" w:rsidP="00FC356F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164CE" w:rsidRDefault="00D164CE" w:rsidP="00FC356F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36,2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164CE" w:rsidRDefault="00D164CE" w:rsidP="00FC356F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D164CE" w:rsidRPr="00575BF9" w:rsidTr="00FC356F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164CE" w:rsidRPr="006F2838" w:rsidRDefault="00D164CE" w:rsidP="00FC356F">
            <w:pPr>
              <w:spacing w:before="40" w:after="40"/>
              <w:jc w:val="center"/>
              <w:rPr>
                <w:sz w:val="20"/>
              </w:rPr>
            </w:pPr>
            <w:r w:rsidRPr="006F2838">
              <w:rPr>
                <w:sz w:val="20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164CE" w:rsidRPr="006F2838" w:rsidRDefault="00D164CE" w:rsidP="00FC356F">
            <w:pPr>
              <w:spacing w:before="40" w:after="40"/>
              <w:rPr>
                <w:sz w:val="20"/>
              </w:rPr>
            </w:pPr>
            <w:r w:rsidRPr="006F2838">
              <w:rPr>
                <w:sz w:val="20"/>
              </w:rPr>
              <w:t>«Переселение граждан муниципального образования Нижнепавловский  сельсовет Оренбургского района Оренбургской области  из жилых домов, признанных аварийными после 1 января 2017года, находящихся под угрозой обрушения» на 2019-2021 годы».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164CE" w:rsidRPr="006F2838" w:rsidRDefault="00D164CE" w:rsidP="00FC356F">
            <w:pPr>
              <w:spacing w:before="40" w:after="4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164CE" w:rsidRPr="006F2838" w:rsidRDefault="00D164CE" w:rsidP="00FC356F">
            <w:pPr>
              <w:spacing w:before="40" w:after="40"/>
              <w:jc w:val="center"/>
              <w:rPr>
                <w:sz w:val="20"/>
              </w:rPr>
            </w:pPr>
            <w:r w:rsidRPr="006F2838">
              <w:rPr>
                <w:sz w:val="20"/>
              </w:rPr>
              <w:t>616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164CE" w:rsidRPr="006F2838" w:rsidRDefault="00D164CE" w:rsidP="00FC356F">
            <w:pPr>
              <w:spacing w:before="40" w:after="40"/>
              <w:jc w:val="center"/>
              <w:rPr>
                <w:sz w:val="20"/>
              </w:rPr>
            </w:pPr>
            <w:r w:rsidRPr="006F2838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164CE" w:rsidRPr="006F2838" w:rsidRDefault="00D164CE" w:rsidP="00FC356F">
            <w:pPr>
              <w:spacing w:before="40" w:after="40"/>
              <w:jc w:val="center"/>
              <w:rPr>
                <w:sz w:val="20"/>
              </w:rPr>
            </w:pPr>
            <w:r w:rsidRPr="006F2838"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164CE" w:rsidRPr="006F2838" w:rsidRDefault="00D164CE" w:rsidP="00FC356F">
            <w:pPr>
              <w:spacing w:before="40" w:after="40"/>
              <w:jc w:val="center"/>
              <w:rPr>
                <w:sz w:val="20"/>
              </w:rPr>
            </w:pPr>
            <w:proofErr w:type="spellStart"/>
            <w:r w:rsidRPr="006F2838">
              <w:rPr>
                <w:sz w:val="20"/>
              </w:rPr>
              <w:t>ххххххххх</w:t>
            </w:r>
            <w:proofErr w:type="spellEnd"/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164CE" w:rsidRPr="006F2838" w:rsidRDefault="00D164CE" w:rsidP="00FC356F">
            <w:pPr>
              <w:spacing w:before="40" w:after="40"/>
              <w:jc w:val="center"/>
              <w:rPr>
                <w:sz w:val="20"/>
              </w:rPr>
            </w:pPr>
            <w:r w:rsidRPr="006F2838">
              <w:rPr>
                <w:sz w:val="20"/>
              </w:rPr>
              <w:t>412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164CE" w:rsidRPr="006F2838" w:rsidRDefault="00D164CE" w:rsidP="00FC356F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164CE" w:rsidRPr="006F2838" w:rsidRDefault="00D164CE" w:rsidP="00FC356F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164CE" w:rsidRPr="006F2838" w:rsidRDefault="00D164CE" w:rsidP="00FC356F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164CE" w:rsidRPr="006F2838" w:rsidRDefault="00D164CE" w:rsidP="00FC356F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48243,18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164CE" w:rsidRPr="00575BF9" w:rsidRDefault="00D164CE" w:rsidP="00FC356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164CE" w:rsidRPr="00575BF9" w:rsidRDefault="00D164CE" w:rsidP="00FC356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</w:tbl>
    <w:p w:rsidR="00D164CE" w:rsidRDefault="00D164CE" w:rsidP="00D164CE">
      <w:pPr>
        <w:rPr>
          <w:szCs w:val="28"/>
        </w:rPr>
      </w:pPr>
    </w:p>
    <w:p w:rsidR="00D164CE" w:rsidRPr="00575BF9" w:rsidRDefault="00D164CE" w:rsidP="00D164CE">
      <w:pPr>
        <w:jc w:val="right"/>
        <w:rPr>
          <w:szCs w:val="28"/>
        </w:rPr>
      </w:pPr>
      <w:r w:rsidRPr="00575BF9">
        <w:rPr>
          <w:szCs w:val="28"/>
        </w:rPr>
        <w:t>Таблица № 4</w:t>
      </w:r>
    </w:p>
    <w:p w:rsidR="00D164CE" w:rsidRPr="00575BF9" w:rsidRDefault="00D164CE" w:rsidP="00D164CE">
      <w:pPr>
        <w:jc w:val="center"/>
        <w:rPr>
          <w:szCs w:val="28"/>
        </w:rPr>
      </w:pPr>
    </w:p>
    <w:p w:rsidR="00D164CE" w:rsidRPr="00575BF9" w:rsidRDefault="00D164CE" w:rsidP="00D164CE">
      <w:pPr>
        <w:tabs>
          <w:tab w:val="left" w:pos="13041"/>
        </w:tabs>
        <w:ind w:right="-142"/>
        <w:jc w:val="center"/>
        <w:rPr>
          <w:b/>
          <w:szCs w:val="28"/>
        </w:rPr>
      </w:pPr>
      <w:r w:rsidRPr="00575BF9">
        <w:rPr>
          <w:b/>
          <w:szCs w:val="28"/>
        </w:rPr>
        <w:t>Прогнозная (справочная) оценка ресурсного обеспечения реализации</w:t>
      </w:r>
    </w:p>
    <w:p w:rsidR="00D164CE" w:rsidRPr="00575BF9" w:rsidRDefault="00D164CE" w:rsidP="00D164CE">
      <w:pPr>
        <w:tabs>
          <w:tab w:val="left" w:pos="13041"/>
        </w:tabs>
        <w:jc w:val="center"/>
        <w:outlineLvl w:val="1"/>
        <w:rPr>
          <w:b/>
          <w:szCs w:val="28"/>
        </w:rPr>
      </w:pPr>
      <w:r w:rsidRPr="00575BF9">
        <w:rPr>
          <w:b/>
          <w:szCs w:val="28"/>
        </w:rPr>
        <w:t xml:space="preserve">муниципальной </w:t>
      </w:r>
      <w:r>
        <w:rPr>
          <w:b/>
          <w:szCs w:val="28"/>
        </w:rPr>
        <w:t>под</w:t>
      </w:r>
      <w:r w:rsidRPr="00575BF9">
        <w:rPr>
          <w:b/>
          <w:szCs w:val="28"/>
        </w:rPr>
        <w:t xml:space="preserve">программы </w:t>
      </w:r>
      <w:r w:rsidRPr="00575BF9">
        <w:rPr>
          <w:rFonts w:ascii="Times New Roman" w:hAnsi="Times New Roman"/>
          <w:b/>
          <w:szCs w:val="28"/>
        </w:rPr>
        <w:t>«</w:t>
      </w:r>
      <w:r>
        <w:rPr>
          <w:rFonts w:ascii="Times New Roman" w:hAnsi="Times New Roman"/>
          <w:b/>
          <w:szCs w:val="28"/>
        </w:rPr>
        <w:t xml:space="preserve">Жилищное хозяйство» </w:t>
      </w:r>
      <w:r w:rsidRPr="00575BF9">
        <w:rPr>
          <w:rFonts w:ascii="Times New Roman" w:hAnsi="Times New Roman"/>
          <w:b/>
          <w:szCs w:val="28"/>
        </w:rPr>
        <w:t xml:space="preserve"> муниципального образования </w:t>
      </w:r>
      <w:r>
        <w:rPr>
          <w:rFonts w:ascii="Times New Roman" w:hAnsi="Times New Roman"/>
          <w:b/>
          <w:szCs w:val="28"/>
        </w:rPr>
        <w:t>Нижнепавловский</w:t>
      </w:r>
      <w:r w:rsidRPr="00575BF9">
        <w:rPr>
          <w:rFonts w:ascii="Times New Roman" w:hAnsi="Times New Roman"/>
          <w:b/>
          <w:szCs w:val="28"/>
        </w:rPr>
        <w:t xml:space="preserve"> сельсовет Оренбургского района Оренбургской  области на 201</w:t>
      </w:r>
      <w:r>
        <w:rPr>
          <w:rFonts w:ascii="Times New Roman" w:hAnsi="Times New Roman"/>
          <w:b/>
          <w:szCs w:val="28"/>
        </w:rPr>
        <w:t>6</w:t>
      </w:r>
      <w:r w:rsidRPr="00575BF9">
        <w:rPr>
          <w:rFonts w:ascii="Times New Roman" w:hAnsi="Times New Roman"/>
          <w:b/>
          <w:szCs w:val="28"/>
        </w:rPr>
        <w:t xml:space="preserve"> – 201</w:t>
      </w:r>
      <w:r>
        <w:rPr>
          <w:rFonts w:ascii="Times New Roman" w:hAnsi="Times New Roman"/>
          <w:b/>
          <w:szCs w:val="28"/>
        </w:rPr>
        <w:t>8</w:t>
      </w:r>
      <w:r w:rsidRPr="00575BF9">
        <w:rPr>
          <w:rFonts w:ascii="Times New Roman" w:hAnsi="Times New Roman"/>
          <w:b/>
          <w:szCs w:val="28"/>
        </w:rPr>
        <w:t xml:space="preserve"> годы и на период до 20</w:t>
      </w:r>
      <w:r>
        <w:rPr>
          <w:rFonts w:ascii="Times New Roman" w:hAnsi="Times New Roman"/>
          <w:b/>
          <w:szCs w:val="28"/>
        </w:rPr>
        <w:t>21</w:t>
      </w:r>
      <w:r w:rsidRPr="00575BF9">
        <w:rPr>
          <w:rFonts w:ascii="Times New Roman" w:hAnsi="Times New Roman"/>
          <w:b/>
          <w:szCs w:val="28"/>
        </w:rPr>
        <w:t xml:space="preserve"> года» </w:t>
      </w:r>
      <w:r w:rsidRPr="00575BF9">
        <w:rPr>
          <w:b/>
          <w:szCs w:val="28"/>
        </w:rPr>
        <w:t>за счет всех источников финансирования</w:t>
      </w:r>
    </w:p>
    <w:p w:rsidR="00D164CE" w:rsidRPr="00575BF9" w:rsidRDefault="00D164CE" w:rsidP="00D164CE">
      <w:pPr>
        <w:rPr>
          <w:szCs w:val="28"/>
        </w:rPr>
      </w:pPr>
    </w:p>
    <w:tbl>
      <w:tblPr>
        <w:tblW w:w="1532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2835"/>
        <w:gridCol w:w="992"/>
        <w:gridCol w:w="1276"/>
        <w:gridCol w:w="1418"/>
        <w:gridCol w:w="1559"/>
        <w:gridCol w:w="1276"/>
        <w:gridCol w:w="1417"/>
        <w:gridCol w:w="1417"/>
      </w:tblGrid>
      <w:tr w:rsidR="00D164CE" w:rsidRPr="00575BF9" w:rsidTr="00FC356F">
        <w:trPr>
          <w:trHeight w:val="20"/>
          <w:tblHeader/>
        </w:trPr>
        <w:tc>
          <w:tcPr>
            <w:tcW w:w="3134" w:type="dxa"/>
            <w:vMerge w:val="restart"/>
            <w:shd w:val="clear" w:color="000000" w:fill="FFFFFF"/>
          </w:tcPr>
          <w:p w:rsidR="00D164CE" w:rsidRPr="00575BF9" w:rsidRDefault="00D164CE" w:rsidP="00FC356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575BF9">
              <w:rPr>
                <w:sz w:val="24"/>
                <w:szCs w:val="24"/>
              </w:rPr>
              <w:t xml:space="preserve">Наименование </w:t>
            </w:r>
            <w:r w:rsidRPr="00575BF9">
              <w:rPr>
                <w:sz w:val="24"/>
                <w:szCs w:val="24"/>
              </w:rPr>
              <w:lastRenderedPageBreak/>
              <w:t>муниципальной программы, подпрограммы</w:t>
            </w:r>
          </w:p>
        </w:tc>
        <w:tc>
          <w:tcPr>
            <w:tcW w:w="2835" w:type="dxa"/>
            <w:vMerge w:val="restart"/>
            <w:shd w:val="clear" w:color="000000" w:fill="FFFFFF"/>
          </w:tcPr>
          <w:p w:rsidR="00D164CE" w:rsidRPr="00575BF9" w:rsidRDefault="00D164CE" w:rsidP="00FC356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575BF9">
              <w:rPr>
                <w:sz w:val="24"/>
                <w:szCs w:val="24"/>
              </w:rPr>
              <w:lastRenderedPageBreak/>
              <w:t xml:space="preserve">Источник </w:t>
            </w:r>
            <w:r w:rsidRPr="00575BF9">
              <w:rPr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7938" w:type="dxa"/>
            <w:gridSpan w:val="6"/>
            <w:shd w:val="clear" w:color="000000" w:fill="FFFFFF"/>
          </w:tcPr>
          <w:p w:rsidR="00D164CE" w:rsidRPr="00575BF9" w:rsidRDefault="00D164CE" w:rsidP="00FC356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575BF9">
              <w:rPr>
                <w:sz w:val="24"/>
                <w:szCs w:val="24"/>
              </w:rPr>
              <w:lastRenderedPageBreak/>
              <w:t>Оценка расходов, тыс. рублей</w:t>
            </w:r>
          </w:p>
        </w:tc>
        <w:tc>
          <w:tcPr>
            <w:tcW w:w="1417" w:type="dxa"/>
            <w:shd w:val="clear" w:color="000000" w:fill="FFFFFF"/>
          </w:tcPr>
          <w:p w:rsidR="00D164CE" w:rsidRPr="00575BF9" w:rsidRDefault="00D164CE" w:rsidP="00FC356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D164CE" w:rsidRPr="00575BF9" w:rsidTr="00FC356F">
        <w:trPr>
          <w:trHeight w:val="402"/>
          <w:tblHeader/>
        </w:trPr>
        <w:tc>
          <w:tcPr>
            <w:tcW w:w="3134" w:type="dxa"/>
            <w:vMerge/>
          </w:tcPr>
          <w:p w:rsidR="00D164CE" w:rsidRPr="00575BF9" w:rsidRDefault="00D164CE" w:rsidP="00FC356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164CE" w:rsidRPr="00575BF9" w:rsidRDefault="00D164CE" w:rsidP="00FC356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000000" w:fill="FFFFFF"/>
          </w:tcPr>
          <w:p w:rsidR="00D164CE" w:rsidRPr="00575BF9" w:rsidRDefault="00D164CE" w:rsidP="00FC356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575BF9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D164CE" w:rsidRPr="006F2838" w:rsidRDefault="00D164CE" w:rsidP="00FC356F">
            <w:pPr>
              <w:spacing w:before="40" w:after="40"/>
              <w:jc w:val="center"/>
              <w:rPr>
                <w:sz w:val="20"/>
              </w:rPr>
            </w:pPr>
            <w:r w:rsidRPr="006F2838">
              <w:rPr>
                <w:sz w:val="20"/>
              </w:rPr>
              <w:t>2016 год</w:t>
            </w:r>
          </w:p>
          <w:p w:rsidR="00D164CE" w:rsidRPr="006F2838" w:rsidRDefault="00D164CE" w:rsidP="00FC356F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18" w:type="dxa"/>
            <w:vMerge w:val="restart"/>
            <w:shd w:val="clear" w:color="000000" w:fill="FFFFFF"/>
          </w:tcPr>
          <w:p w:rsidR="00D164CE" w:rsidRPr="006F2838" w:rsidRDefault="00D164CE" w:rsidP="00FC356F">
            <w:pPr>
              <w:spacing w:before="40" w:after="40"/>
              <w:jc w:val="center"/>
              <w:rPr>
                <w:sz w:val="20"/>
              </w:rPr>
            </w:pPr>
            <w:r w:rsidRPr="006F2838">
              <w:rPr>
                <w:sz w:val="20"/>
              </w:rPr>
              <w:t xml:space="preserve">2017 год </w:t>
            </w:r>
          </w:p>
          <w:p w:rsidR="00D164CE" w:rsidRPr="006F2838" w:rsidRDefault="00D164CE" w:rsidP="00FC356F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559" w:type="dxa"/>
            <w:vMerge w:val="restart"/>
            <w:shd w:val="clear" w:color="000000" w:fill="FFFFFF"/>
          </w:tcPr>
          <w:p w:rsidR="00D164CE" w:rsidRPr="006F2838" w:rsidRDefault="00D164CE" w:rsidP="00FC356F">
            <w:pPr>
              <w:spacing w:before="40" w:after="40"/>
              <w:jc w:val="center"/>
              <w:rPr>
                <w:sz w:val="20"/>
              </w:rPr>
            </w:pPr>
            <w:r w:rsidRPr="006F2838">
              <w:rPr>
                <w:sz w:val="20"/>
              </w:rPr>
              <w:t xml:space="preserve">2018 год </w:t>
            </w:r>
          </w:p>
          <w:p w:rsidR="00D164CE" w:rsidRPr="006F2838" w:rsidRDefault="00D164CE" w:rsidP="00FC356F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shd w:val="clear" w:color="000000" w:fill="FFFFFF"/>
          </w:tcPr>
          <w:p w:rsidR="00D164CE" w:rsidRPr="006F2838" w:rsidRDefault="00D164CE" w:rsidP="00FC356F">
            <w:pPr>
              <w:spacing w:before="40" w:after="40"/>
              <w:jc w:val="center"/>
              <w:rPr>
                <w:sz w:val="20"/>
              </w:rPr>
            </w:pPr>
            <w:r w:rsidRPr="006F2838">
              <w:rPr>
                <w:sz w:val="20"/>
              </w:rPr>
              <w:t xml:space="preserve">2019 год </w:t>
            </w:r>
          </w:p>
          <w:p w:rsidR="00D164CE" w:rsidRPr="006F2838" w:rsidRDefault="00D164CE" w:rsidP="00FC356F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17" w:type="dxa"/>
            <w:vMerge w:val="restart"/>
            <w:shd w:val="clear" w:color="000000" w:fill="FFFFFF"/>
          </w:tcPr>
          <w:p w:rsidR="00D164CE" w:rsidRPr="006F2838" w:rsidRDefault="00D164CE" w:rsidP="00FC356F">
            <w:pPr>
              <w:spacing w:before="40" w:after="40"/>
              <w:jc w:val="center"/>
              <w:rPr>
                <w:sz w:val="20"/>
              </w:rPr>
            </w:pPr>
            <w:r w:rsidRPr="006F2838">
              <w:rPr>
                <w:sz w:val="20"/>
              </w:rPr>
              <w:t xml:space="preserve">2020 год </w:t>
            </w:r>
          </w:p>
          <w:p w:rsidR="00D164CE" w:rsidRPr="006F2838" w:rsidRDefault="00D164CE" w:rsidP="00FC356F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000000" w:fill="FFFFFF"/>
          </w:tcPr>
          <w:p w:rsidR="00D164CE" w:rsidRPr="006F2838" w:rsidRDefault="00D164CE" w:rsidP="00FC356F">
            <w:pPr>
              <w:spacing w:before="40" w:after="40"/>
              <w:jc w:val="center"/>
              <w:rPr>
                <w:sz w:val="20"/>
              </w:rPr>
            </w:pPr>
            <w:r w:rsidRPr="006F2838">
              <w:rPr>
                <w:sz w:val="20"/>
              </w:rPr>
              <w:t>2021 год</w:t>
            </w:r>
          </w:p>
        </w:tc>
      </w:tr>
      <w:tr w:rsidR="00D164CE" w:rsidRPr="00575BF9" w:rsidTr="00FC356F">
        <w:trPr>
          <w:trHeight w:val="402"/>
          <w:tblHeader/>
        </w:trPr>
        <w:tc>
          <w:tcPr>
            <w:tcW w:w="3134" w:type="dxa"/>
            <w:vMerge/>
            <w:vAlign w:val="center"/>
          </w:tcPr>
          <w:p w:rsidR="00D164CE" w:rsidRPr="00575BF9" w:rsidRDefault="00D164CE" w:rsidP="00FC356F">
            <w:pPr>
              <w:spacing w:before="40" w:after="40"/>
            </w:pPr>
          </w:p>
        </w:tc>
        <w:tc>
          <w:tcPr>
            <w:tcW w:w="2835" w:type="dxa"/>
            <w:vMerge/>
            <w:vAlign w:val="center"/>
          </w:tcPr>
          <w:p w:rsidR="00D164CE" w:rsidRPr="00575BF9" w:rsidRDefault="00D164CE" w:rsidP="00FC356F">
            <w:pPr>
              <w:spacing w:before="40" w:after="40"/>
            </w:pPr>
          </w:p>
        </w:tc>
        <w:tc>
          <w:tcPr>
            <w:tcW w:w="992" w:type="dxa"/>
            <w:vMerge/>
            <w:vAlign w:val="center"/>
          </w:tcPr>
          <w:p w:rsidR="00D164CE" w:rsidRPr="00575BF9" w:rsidRDefault="00D164CE" w:rsidP="00FC356F">
            <w:pPr>
              <w:spacing w:before="40" w:after="40"/>
            </w:pPr>
          </w:p>
        </w:tc>
        <w:tc>
          <w:tcPr>
            <w:tcW w:w="1276" w:type="dxa"/>
            <w:vMerge/>
          </w:tcPr>
          <w:p w:rsidR="00D164CE" w:rsidRPr="00575BF9" w:rsidRDefault="00D164CE" w:rsidP="00FC356F">
            <w:pPr>
              <w:spacing w:before="40" w:after="40"/>
            </w:pPr>
          </w:p>
        </w:tc>
        <w:tc>
          <w:tcPr>
            <w:tcW w:w="1418" w:type="dxa"/>
            <w:vMerge/>
          </w:tcPr>
          <w:p w:rsidR="00D164CE" w:rsidRPr="00575BF9" w:rsidRDefault="00D164CE" w:rsidP="00FC356F">
            <w:pPr>
              <w:spacing w:before="40" w:after="40"/>
            </w:pPr>
          </w:p>
        </w:tc>
        <w:tc>
          <w:tcPr>
            <w:tcW w:w="1559" w:type="dxa"/>
            <w:vMerge/>
          </w:tcPr>
          <w:p w:rsidR="00D164CE" w:rsidRPr="00575BF9" w:rsidRDefault="00D164CE" w:rsidP="00FC356F">
            <w:pPr>
              <w:spacing w:before="40" w:after="40"/>
            </w:pPr>
          </w:p>
        </w:tc>
        <w:tc>
          <w:tcPr>
            <w:tcW w:w="1276" w:type="dxa"/>
            <w:vMerge/>
          </w:tcPr>
          <w:p w:rsidR="00D164CE" w:rsidRPr="00575BF9" w:rsidRDefault="00D164CE" w:rsidP="00FC356F">
            <w:pPr>
              <w:spacing w:before="40" w:after="40"/>
            </w:pPr>
          </w:p>
        </w:tc>
        <w:tc>
          <w:tcPr>
            <w:tcW w:w="1417" w:type="dxa"/>
            <w:vMerge/>
          </w:tcPr>
          <w:p w:rsidR="00D164CE" w:rsidRPr="00575BF9" w:rsidRDefault="00D164CE" w:rsidP="00FC356F">
            <w:pPr>
              <w:spacing w:before="40" w:after="40"/>
            </w:pPr>
          </w:p>
        </w:tc>
        <w:tc>
          <w:tcPr>
            <w:tcW w:w="1417" w:type="dxa"/>
          </w:tcPr>
          <w:p w:rsidR="00D164CE" w:rsidRPr="00575BF9" w:rsidRDefault="00D164CE" w:rsidP="00FC356F">
            <w:pPr>
              <w:spacing w:before="40" w:after="40"/>
            </w:pPr>
          </w:p>
        </w:tc>
      </w:tr>
    </w:tbl>
    <w:p w:rsidR="00D164CE" w:rsidRPr="00575BF9" w:rsidRDefault="00D164CE" w:rsidP="00D164CE">
      <w:pPr>
        <w:rPr>
          <w:sz w:val="16"/>
          <w:szCs w:val="16"/>
        </w:rPr>
      </w:pPr>
    </w:p>
    <w:tbl>
      <w:tblPr>
        <w:tblW w:w="1532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2835"/>
        <w:gridCol w:w="992"/>
        <w:gridCol w:w="1276"/>
        <w:gridCol w:w="1418"/>
        <w:gridCol w:w="1559"/>
        <w:gridCol w:w="1276"/>
        <w:gridCol w:w="1417"/>
        <w:gridCol w:w="1417"/>
      </w:tblGrid>
      <w:tr w:rsidR="00D164CE" w:rsidRPr="00575BF9" w:rsidTr="00FC356F">
        <w:trPr>
          <w:trHeight w:val="223"/>
          <w:tblHeader/>
        </w:trPr>
        <w:tc>
          <w:tcPr>
            <w:tcW w:w="3134" w:type="dxa"/>
            <w:vAlign w:val="center"/>
          </w:tcPr>
          <w:p w:rsidR="00D164CE" w:rsidRPr="00575BF9" w:rsidRDefault="00D164CE" w:rsidP="00FC356F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575BF9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:rsidR="00D164CE" w:rsidRPr="00575BF9" w:rsidRDefault="00D164CE" w:rsidP="00FC356F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575BF9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D164CE" w:rsidRPr="00575BF9" w:rsidRDefault="00D164CE" w:rsidP="00FC356F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575BF9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D164CE" w:rsidRPr="00575BF9" w:rsidRDefault="00D164CE" w:rsidP="00FC356F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575BF9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D164CE" w:rsidRPr="00575BF9" w:rsidRDefault="00D164CE" w:rsidP="00FC356F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575BF9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D164CE" w:rsidRPr="00575BF9" w:rsidRDefault="00D164CE" w:rsidP="00FC356F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575BF9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D164CE" w:rsidRPr="00575BF9" w:rsidRDefault="00D164CE" w:rsidP="00FC356F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575BF9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:rsidR="00D164CE" w:rsidRPr="00575BF9" w:rsidRDefault="00D164CE" w:rsidP="00FC356F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575BF9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D164CE" w:rsidRPr="00575BF9" w:rsidRDefault="00D164CE" w:rsidP="00FC356F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</w:p>
        </w:tc>
      </w:tr>
      <w:tr w:rsidR="00D164CE" w:rsidRPr="00C04311" w:rsidTr="00FC356F">
        <w:trPr>
          <w:trHeight w:val="20"/>
        </w:trPr>
        <w:tc>
          <w:tcPr>
            <w:tcW w:w="3134" w:type="dxa"/>
            <w:vMerge w:val="restart"/>
            <w:shd w:val="clear" w:color="000000" w:fill="FFFFFF"/>
          </w:tcPr>
          <w:p w:rsidR="00D164CE" w:rsidRPr="00F9670C" w:rsidRDefault="00D164CE" w:rsidP="00FC356F">
            <w:pPr>
              <w:spacing w:before="40" w:after="4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Подпрограмма 4. «Жилищное хозяйство»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D164CE" w:rsidRPr="00F9670C" w:rsidRDefault="00D164CE" w:rsidP="00FC356F">
            <w:pPr>
              <w:spacing w:before="40" w:after="40"/>
              <w:rPr>
                <w:b/>
                <w:bCs/>
                <w:i/>
                <w:sz w:val="24"/>
                <w:szCs w:val="24"/>
              </w:rPr>
            </w:pPr>
            <w:r w:rsidRPr="00F9670C">
              <w:rPr>
                <w:b/>
                <w:bCs/>
                <w:i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164CE" w:rsidRPr="00D57489" w:rsidRDefault="00D164CE" w:rsidP="00FC356F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48962,78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164CE" w:rsidRPr="00D57489" w:rsidRDefault="00D164CE" w:rsidP="00FC356F">
            <w:pPr>
              <w:spacing w:before="40" w:after="40"/>
              <w:jc w:val="center"/>
              <w:rPr>
                <w:b/>
                <w:sz w:val="20"/>
              </w:rPr>
            </w:pPr>
            <w:r w:rsidRPr="00D57489">
              <w:rPr>
                <w:b/>
                <w:sz w:val="20"/>
              </w:rPr>
              <w:t>105,9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164CE" w:rsidRPr="00D57489" w:rsidRDefault="00D164CE" w:rsidP="00FC356F">
            <w:pPr>
              <w:spacing w:before="40" w:after="40"/>
              <w:jc w:val="center"/>
              <w:rPr>
                <w:b/>
                <w:sz w:val="20"/>
              </w:rPr>
            </w:pPr>
            <w:r w:rsidRPr="00D57489">
              <w:rPr>
                <w:b/>
                <w:sz w:val="20"/>
              </w:rPr>
              <w:t>3,4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D164CE" w:rsidRPr="00D57489" w:rsidRDefault="00D164CE" w:rsidP="00FC356F">
            <w:pPr>
              <w:spacing w:before="40" w:after="40"/>
              <w:jc w:val="center"/>
              <w:rPr>
                <w:b/>
                <w:sz w:val="20"/>
              </w:rPr>
            </w:pPr>
            <w:r w:rsidRPr="00D57489">
              <w:rPr>
                <w:b/>
                <w:sz w:val="20"/>
              </w:rPr>
              <w:t>94,1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164CE" w:rsidRPr="00D57489" w:rsidRDefault="00D164CE" w:rsidP="00FC356F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48271,68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D164CE" w:rsidRPr="00D57489" w:rsidRDefault="00D164CE" w:rsidP="00FC356F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483,4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164CE" w:rsidRPr="00D57489" w:rsidRDefault="00D164CE" w:rsidP="00FC356F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4,3</w:t>
            </w:r>
          </w:p>
        </w:tc>
      </w:tr>
      <w:tr w:rsidR="00D164CE" w:rsidRPr="00C04311" w:rsidTr="00FC356F">
        <w:trPr>
          <w:trHeight w:val="20"/>
        </w:trPr>
        <w:tc>
          <w:tcPr>
            <w:tcW w:w="3134" w:type="dxa"/>
            <w:vMerge/>
            <w:vAlign w:val="center"/>
          </w:tcPr>
          <w:p w:rsidR="00D164CE" w:rsidRPr="00C04311" w:rsidRDefault="00D164CE" w:rsidP="00FC356F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D164CE" w:rsidRPr="00AA7929" w:rsidRDefault="00D164CE" w:rsidP="00FC356F">
            <w:pPr>
              <w:spacing w:before="40" w:after="40"/>
              <w:rPr>
                <w:bCs/>
                <w:sz w:val="24"/>
                <w:szCs w:val="24"/>
              </w:rPr>
            </w:pPr>
            <w:r w:rsidRPr="00C04311">
              <w:rPr>
                <w:sz w:val="24"/>
                <w:szCs w:val="24"/>
              </w:rPr>
              <w:t xml:space="preserve">средства </w:t>
            </w:r>
            <w:r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164CE" w:rsidRPr="00D57489" w:rsidRDefault="00D164CE" w:rsidP="00FC356F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164CE" w:rsidRPr="00D57489" w:rsidRDefault="00D164CE" w:rsidP="00FC356F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164CE" w:rsidRPr="00D57489" w:rsidRDefault="00D164CE" w:rsidP="00FC356F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D164CE" w:rsidRPr="00D57489" w:rsidRDefault="00D164CE" w:rsidP="00FC356F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164CE" w:rsidRPr="00D57489" w:rsidRDefault="00D164CE" w:rsidP="00FC356F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D164CE" w:rsidRPr="00D57489" w:rsidRDefault="00D164CE" w:rsidP="00FC356F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000000" w:fill="FFFFFF"/>
          </w:tcPr>
          <w:p w:rsidR="00D164CE" w:rsidRPr="00D57489" w:rsidRDefault="00D164CE" w:rsidP="00FC356F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D164CE" w:rsidRPr="00C04311" w:rsidTr="00FC356F">
        <w:trPr>
          <w:trHeight w:val="20"/>
        </w:trPr>
        <w:tc>
          <w:tcPr>
            <w:tcW w:w="3134" w:type="dxa"/>
            <w:vMerge/>
            <w:vAlign w:val="center"/>
          </w:tcPr>
          <w:p w:rsidR="00D164CE" w:rsidRPr="00C04311" w:rsidRDefault="00D164CE" w:rsidP="00FC356F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D164CE" w:rsidRPr="00C04311" w:rsidRDefault="00D164CE" w:rsidP="00FC356F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164CE" w:rsidRPr="00D57489" w:rsidRDefault="00D164CE" w:rsidP="00FC356F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164CE" w:rsidRPr="00D57489" w:rsidRDefault="00D164CE" w:rsidP="00FC356F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164CE" w:rsidRPr="00D57489" w:rsidRDefault="00D164CE" w:rsidP="00FC356F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D164CE" w:rsidRPr="00D57489" w:rsidRDefault="00D164CE" w:rsidP="00FC356F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164CE" w:rsidRPr="00D57489" w:rsidRDefault="00D164CE" w:rsidP="00FC356F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47760,50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D164CE" w:rsidRPr="00D57489" w:rsidRDefault="00D164CE" w:rsidP="00FC356F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36,2</w:t>
            </w:r>
          </w:p>
        </w:tc>
        <w:tc>
          <w:tcPr>
            <w:tcW w:w="1417" w:type="dxa"/>
            <w:shd w:val="clear" w:color="000000" w:fill="FFFFFF"/>
          </w:tcPr>
          <w:p w:rsidR="00D164CE" w:rsidRPr="00D57489" w:rsidRDefault="00D164CE" w:rsidP="00FC356F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D164CE" w:rsidRPr="00C04311" w:rsidTr="00FC356F">
        <w:trPr>
          <w:trHeight w:val="20"/>
        </w:trPr>
        <w:tc>
          <w:tcPr>
            <w:tcW w:w="3134" w:type="dxa"/>
            <w:vMerge/>
            <w:vAlign w:val="center"/>
          </w:tcPr>
          <w:p w:rsidR="00D164CE" w:rsidRPr="00C04311" w:rsidRDefault="00D164CE" w:rsidP="00FC356F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D164CE" w:rsidRDefault="00D164CE" w:rsidP="00FC356F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164CE" w:rsidRPr="00D57489" w:rsidRDefault="00D164CE" w:rsidP="00FC356F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164CE" w:rsidRPr="00D57489" w:rsidRDefault="00D164CE" w:rsidP="00FC356F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164CE" w:rsidRPr="00D57489" w:rsidRDefault="00D164CE" w:rsidP="00FC356F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D164CE" w:rsidRPr="00D57489" w:rsidRDefault="00D164CE" w:rsidP="00FC356F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164CE" w:rsidRPr="00D57489" w:rsidRDefault="00D164CE" w:rsidP="00FC356F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D164CE" w:rsidRPr="00D57489" w:rsidRDefault="00D164CE" w:rsidP="00FC356F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000000" w:fill="FFFFFF"/>
          </w:tcPr>
          <w:p w:rsidR="00D164CE" w:rsidRPr="00D57489" w:rsidRDefault="00D164CE" w:rsidP="00FC356F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D164CE" w:rsidRPr="00C04311" w:rsidTr="00FC356F">
        <w:trPr>
          <w:trHeight w:val="20"/>
        </w:trPr>
        <w:tc>
          <w:tcPr>
            <w:tcW w:w="3134" w:type="dxa"/>
            <w:vMerge/>
            <w:vAlign w:val="center"/>
          </w:tcPr>
          <w:p w:rsidR="00D164CE" w:rsidRPr="00C04311" w:rsidRDefault="00D164CE" w:rsidP="00FC356F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D164CE" w:rsidRPr="00C04311" w:rsidRDefault="00D164CE" w:rsidP="00FC356F">
            <w:pPr>
              <w:spacing w:before="40" w:after="40"/>
              <w:rPr>
                <w:sz w:val="24"/>
                <w:szCs w:val="24"/>
              </w:rPr>
            </w:pPr>
            <w:r w:rsidRPr="00C04311">
              <w:rPr>
                <w:sz w:val="24"/>
                <w:szCs w:val="24"/>
              </w:rPr>
              <w:t xml:space="preserve">собственные средства бюджета </w:t>
            </w:r>
            <w:r>
              <w:rPr>
                <w:sz w:val="24"/>
                <w:szCs w:val="24"/>
              </w:rPr>
              <w:t>поселения</w:t>
            </w:r>
            <w:r w:rsidRPr="00C043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164CE" w:rsidRPr="00D57489" w:rsidRDefault="00D164CE" w:rsidP="00FC356F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164CE" w:rsidRPr="00D57489" w:rsidRDefault="00D164CE" w:rsidP="00FC356F">
            <w:pPr>
              <w:spacing w:before="40" w:after="40"/>
              <w:jc w:val="center"/>
              <w:rPr>
                <w:sz w:val="20"/>
              </w:rPr>
            </w:pPr>
            <w:r w:rsidRPr="00D57489">
              <w:rPr>
                <w:sz w:val="20"/>
              </w:rPr>
              <w:t>105,9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164CE" w:rsidRPr="00D57489" w:rsidRDefault="00D164CE" w:rsidP="00FC356F">
            <w:pPr>
              <w:spacing w:before="40" w:after="40"/>
              <w:jc w:val="center"/>
              <w:rPr>
                <w:sz w:val="20"/>
              </w:rPr>
            </w:pPr>
            <w:r w:rsidRPr="00D57489">
              <w:rPr>
                <w:sz w:val="20"/>
              </w:rPr>
              <w:t>3,4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D164CE" w:rsidRPr="00D57489" w:rsidRDefault="00D164CE" w:rsidP="00FC356F">
            <w:pPr>
              <w:spacing w:before="40" w:after="40"/>
              <w:jc w:val="center"/>
              <w:rPr>
                <w:sz w:val="20"/>
              </w:rPr>
            </w:pPr>
            <w:r w:rsidRPr="00D57489">
              <w:rPr>
                <w:sz w:val="20"/>
              </w:rPr>
              <w:t>94,1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164CE" w:rsidRPr="00D57489" w:rsidRDefault="00D164CE" w:rsidP="00FC356F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511,18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D164CE" w:rsidRPr="00D57489" w:rsidRDefault="00D164CE" w:rsidP="00FC356F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447,2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164CE" w:rsidRPr="00D57489" w:rsidRDefault="00D164CE" w:rsidP="00FC356F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</w:tr>
      <w:tr w:rsidR="00D164CE" w:rsidRPr="00C04311" w:rsidTr="00FC356F">
        <w:trPr>
          <w:trHeight w:val="20"/>
        </w:trPr>
        <w:tc>
          <w:tcPr>
            <w:tcW w:w="3134" w:type="dxa"/>
            <w:vMerge/>
            <w:vAlign w:val="center"/>
          </w:tcPr>
          <w:p w:rsidR="00D164CE" w:rsidRPr="00C04311" w:rsidRDefault="00D164CE" w:rsidP="00FC356F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D164CE" w:rsidRPr="00C04311" w:rsidRDefault="00D164CE" w:rsidP="00FC356F">
            <w:pPr>
              <w:spacing w:before="40" w:after="40"/>
              <w:rPr>
                <w:sz w:val="24"/>
                <w:szCs w:val="24"/>
              </w:rPr>
            </w:pPr>
            <w:r w:rsidRPr="00C04311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164CE" w:rsidRPr="00C04311" w:rsidRDefault="00D164CE" w:rsidP="00FC356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164CE" w:rsidRPr="00C04311" w:rsidRDefault="00D164CE" w:rsidP="00FC356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164CE" w:rsidRPr="00C04311" w:rsidRDefault="00D164CE" w:rsidP="00FC356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D164CE" w:rsidRPr="00C04311" w:rsidRDefault="00D164CE" w:rsidP="00FC356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164CE" w:rsidRPr="00C04311" w:rsidRDefault="00D164CE" w:rsidP="00FC356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D164CE" w:rsidRPr="00C04311" w:rsidRDefault="00D164CE" w:rsidP="00FC356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</w:tcPr>
          <w:p w:rsidR="00D164CE" w:rsidRPr="00C04311" w:rsidRDefault="00D164CE" w:rsidP="00FC356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</w:tbl>
    <w:p w:rsidR="00D164CE" w:rsidRDefault="00D164CE" w:rsidP="00D164CE"/>
    <w:p w:rsidR="00D164CE" w:rsidRDefault="00D164CE" w:rsidP="00D164CE">
      <w:pPr>
        <w:jc w:val="right"/>
      </w:pPr>
    </w:p>
    <w:p w:rsidR="00D164CE" w:rsidRDefault="00D164CE" w:rsidP="00D164CE">
      <w:pPr>
        <w:jc w:val="right"/>
      </w:pPr>
    </w:p>
    <w:p w:rsidR="00D164CE" w:rsidRDefault="00D164CE" w:rsidP="00D164CE">
      <w:pPr>
        <w:jc w:val="right"/>
      </w:pPr>
      <w:r>
        <w:t>Приложение № 1</w:t>
      </w:r>
    </w:p>
    <w:p w:rsidR="00D164CE" w:rsidRDefault="00D164CE" w:rsidP="00D164CE">
      <w:pPr>
        <w:jc w:val="right"/>
      </w:pPr>
    </w:p>
    <w:p w:rsidR="00D164CE" w:rsidRPr="00A51FD2" w:rsidRDefault="00D164CE" w:rsidP="00D164CE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A51FD2">
        <w:rPr>
          <w:rFonts w:ascii="Times New Roman" w:hAnsi="Times New Roman"/>
          <w:sz w:val="24"/>
          <w:szCs w:val="24"/>
        </w:rPr>
        <w:t xml:space="preserve">         </w:t>
      </w:r>
      <w:r w:rsidRPr="00A51FD2">
        <w:rPr>
          <w:rFonts w:ascii="Times New Roman" w:hAnsi="Times New Roman"/>
          <w:b/>
          <w:bCs/>
          <w:szCs w:val="28"/>
        </w:rPr>
        <w:t>Перечень многоквартирных домов и домов блокированной застройки, признанных после 1 января 2017 года в установленном порядке аварийными и подлежащими сносу или реконструкции, находящихся под угрозой обрушения</w:t>
      </w:r>
      <w:r w:rsidRPr="00A51FD2">
        <w:rPr>
          <w:b/>
          <w:szCs w:val="28"/>
        </w:rPr>
        <w:t xml:space="preserve"> </w:t>
      </w:r>
      <w:r w:rsidRPr="00575BF9">
        <w:rPr>
          <w:b/>
          <w:szCs w:val="28"/>
        </w:rPr>
        <w:t xml:space="preserve">муниципальной </w:t>
      </w:r>
      <w:r>
        <w:rPr>
          <w:b/>
          <w:szCs w:val="28"/>
        </w:rPr>
        <w:t>под</w:t>
      </w:r>
      <w:r w:rsidRPr="00575BF9">
        <w:rPr>
          <w:b/>
          <w:szCs w:val="28"/>
        </w:rPr>
        <w:t xml:space="preserve">программы </w:t>
      </w:r>
      <w:r w:rsidRPr="00575BF9">
        <w:rPr>
          <w:rFonts w:ascii="Times New Roman" w:hAnsi="Times New Roman"/>
          <w:b/>
          <w:szCs w:val="28"/>
        </w:rPr>
        <w:t>«</w:t>
      </w:r>
      <w:r>
        <w:rPr>
          <w:rFonts w:ascii="Times New Roman" w:hAnsi="Times New Roman"/>
          <w:b/>
          <w:szCs w:val="28"/>
        </w:rPr>
        <w:t xml:space="preserve">Жилищное хозяйство» </w:t>
      </w:r>
      <w:r w:rsidRPr="00575BF9">
        <w:rPr>
          <w:rFonts w:ascii="Times New Roman" w:hAnsi="Times New Roman"/>
          <w:b/>
          <w:szCs w:val="28"/>
        </w:rPr>
        <w:t xml:space="preserve"> муниципального образования </w:t>
      </w:r>
      <w:r>
        <w:rPr>
          <w:rFonts w:ascii="Times New Roman" w:hAnsi="Times New Roman"/>
          <w:b/>
          <w:szCs w:val="28"/>
        </w:rPr>
        <w:t>Нижнепавловский</w:t>
      </w:r>
      <w:r w:rsidRPr="00575BF9">
        <w:rPr>
          <w:rFonts w:ascii="Times New Roman" w:hAnsi="Times New Roman"/>
          <w:b/>
          <w:szCs w:val="28"/>
        </w:rPr>
        <w:t xml:space="preserve"> сельсовет Оренбургского района Оренбургской  области на 201</w:t>
      </w:r>
      <w:r>
        <w:rPr>
          <w:rFonts w:ascii="Times New Roman" w:hAnsi="Times New Roman"/>
          <w:b/>
          <w:szCs w:val="28"/>
        </w:rPr>
        <w:t>6</w:t>
      </w:r>
      <w:r w:rsidRPr="00575BF9">
        <w:rPr>
          <w:rFonts w:ascii="Times New Roman" w:hAnsi="Times New Roman"/>
          <w:b/>
          <w:szCs w:val="28"/>
        </w:rPr>
        <w:t xml:space="preserve"> – 201</w:t>
      </w:r>
      <w:r>
        <w:rPr>
          <w:rFonts w:ascii="Times New Roman" w:hAnsi="Times New Roman"/>
          <w:b/>
          <w:szCs w:val="28"/>
        </w:rPr>
        <w:t>8</w:t>
      </w:r>
      <w:r w:rsidRPr="00575BF9">
        <w:rPr>
          <w:rFonts w:ascii="Times New Roman" w:hAnsi="Times New Roman"/>
          <w:b/>
          <w:szCs w:val="28"/>
        </w:rPr>
        <w:t xml:space="preserve"> годы и на период до 20</w:t>
      </w:r>
      <w:r>
        <w:rPr>
          <w:rFonts w:ascii="Times New Roman" w:hAnsi="Times New Roman"/>
          <w:b/>
          <w:szCs w:val="28"/>
        </w:rPr>
        <w:t>21</w:t>
      </w:r>
      <w:r w:rsidRPr="00575BF9">
        <w:rPr>
          <w:rFonts w:ascii="Times New Roman" w:hAnsi="Times New Roman"/>
          <w:b/>
          <w:szCs w:val="28"/>
        </w:rPr>
        <w:t xml:space="preserve"> года» </w:t>
      </w:r>
      <w:r w:rsidRPr="00A51FD2">
        <w:rPr>
          <w:rFonts w:ascii="Times New Roman" w:hAnsi="Times New Roman"/>
          <w:bCs/>
          <w:szCs w:val="28"/>
        </w:rPr>
        <w:t xml:space="preserve"> </w:t>
      </w: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3"/>
        <w:gridCol w:w="2191"/>
        <w:gridCol w:w="334"/>
        <w:gridCol w:w="3776"/>
        <w:gridCol w:w="1694"/>
        <w:gridCol w:w="2134"/>
        <w:gridCol w:w="1701"/>
        <w:gridCol w:w="1409"/>
        <w:gridCol w:w="1567"/>
      </w:tblGrid>
      <w:tr w:rsidR="00D164CE" w:rsidRPr="00A51FD2" w:rsidTr="00FC356F">
        <w:trPr>
          <w:trHeight w:val="1431"/>
        </w:trPr>
        <w:tc>
          <w:tcPr>
            <w:tcW w:w="50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164CE" w:rsidRPr="00A51FD2" w:rsidRDefault="00D164CE" w:rsidP="00FC356F">
            <w:pPr>
              <w:suppressAutoHyphens/>
              <w:autoSpaceDE w:val="0"/>
              <w:autoSpaceDN w:val="0"/>
              <w:adjustRightInd w:val="0"/>
              <w:spacing w:after="200" w:line="264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51FD2">
              <w:rPr>
                <w:rFonts w:ascii="Times New Roman" w:hAnsi="Times New Roman"/>
                <w:bCs/>
                <w:sz w:val="26"/>
                <w:szCs w:val="26"/>
              </w:rPr>
              <w:t>№ м/</w:t>
            </w:r>
            <w:proofErr w:type="gramStart"/>
            <w:r w:rsidRPr="00A51FD2"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proofErr w:type="gramEnd"/>
          </w:p>
        </w:tc>
        <w:tc>
          <w:tcPr>
            <w:tcW w:w="219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164CE" w:rsidRPr="00A51FD2" w:rsidRDefault="00D164CE" w:rsidP="00FC356F">
            <w:pPr>
              <w:suppressAutoHyphens/>
              <w:autoSpaceDE w:val="0"/>
              <w:autoSpaceDN w:val="0"/>
              <w:adjustRightInd w:val="0"/>
              <w:spacing w:after="200" w:line="274" w:lineRule="exact"/>
              <w:ind w:left="2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FD2">
              <w:rPr>
                <w:rFonts w:ascii="Times New Roman" w:hAnsi="Times New Roman"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164CE" w:rsidRPr="00A51FD2" w:rsidRDefault="00D164CE" w:rsidP="00FC356F">
            <w:pPr>
              <w:suppressAutoHyphens/>
              <w:autoSpaceDE w:val="0"/>
              <w:autoSpaceDN w:val="0"/>
              <w:adjustRightInd w:val="0"/>
              <w:spacing w:after="200" w:line="274" w:lineRule="exact"/>
              <w:ind w:left="2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FD2">
              <w:rPr>
                <w:rFonts w:ascii="Times New Roman" w:hAnsi="Times New Roman"/>
                <w:sz w:val="26"/>
                <w:szCs w:val="26"/>
              </w:rPr>
              <w:t>Адрес дома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CE" w:rsidRPr="00A51FD2" w:rsidRDefault="00D164CE" w:rsidP="00FC356F">
            <w:pPr>
              <w:suppressAutoHyphens/>
              <w:autoSpaceDE w:val="0"/>
              <w:autoSpaceDN w:val="0"/>
              <w:adjustRightInd w:val="0"/>
              <w:spacing w:after="200" w:line="274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FD2">
              <w:rPr>
                <w:rFonts w:ascii="Times New Roman" w:hAnsi="Times New Roman"/>
                <w:sz w:val="26"/>
                <w:szCs w:val="26"/>
              </w:rPr>
              <w:t>Год ввода дома в эксплуатацию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CE" w:rsidRPr="00A51FD2" w:rsidRDefault="00D164CE" w:rsidP="00FC356F">
            <w:pPr>
              <w:suppressAutoHyphens/>
              <w:autoSpaceDE w:val="0"/>
              <w:autoSpaceDN w:val="0"/>
              <w:adjustRightInd w:val="0"/>
              <w:spacing w:after="200" w:line="274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FD2">
              <w:rPr>
                <w:rFonts w:ascii="Times New Roman" w:hAnsi="Times New Roman"/>
                <w:sz w:val="26"/>
                <w:szCs w:val="26"/>
              </w:rPr>
              <w:t xml:space="preserve">Дата признания дома </w:t>
            </w:r>
            <w:proofErr w:type="gramStart"/>
            <w:r w:rsidRPr="00A51FD2">
              <w:rPr>
                <w:rFonts w:ascii="Times New Roman" w:hAnsi="Times New Roman"/>
                <w:sz w:val="26"/>
                <w:szCs w:val="26"/>
              </w:rPr>
              <w:t>аварийным</w:t>
            </w:r>
            <w:proofErr w:type="gramEnd"/>
          </w:p>
        </w:tc>
        <w:tc>
          <w:tcPr>
            <w:tcW w:w="3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CE" w:rsidRPr="00A51FD2" w:rsidRDefault="00D164CE" w:rsidP="00FC356F">
            <w:pPr>
              <w:suppressAutoHyphens/>
              <w:autoSpaceDE w:val="0"/>
              <w:autoSpaceDN w:val="0"/>
              <w:adjustRightInd w:val="0"/>
              <w:spacing w:after="200" w:line="274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FD2">
              <w:rPr>
                <w:rFonts w:ascii="Times New Roman" w:hAnsi="Times New Roman"/>
                <w:sz w:val="26"/>
                <w:szCs w:val="26"/>
              </w:rPr>
              <w:t xml:space="preserve">Сведения об </w:t>
            </w:r>
            <w:proofErr w:type="gramStart"/>
            <w:r w:rsidRPr="00A51FD2">
              <w:rPr>
                <w:rFonts w:ascii="Times New Roman" w:hAnsi="Times New Roman"/>
                <w:sz w:val="26"/>
                <w:szCs w:val="26"/>
              </w:rPr>
              <w:t>аварийном</w:t>
            </w:r>
            <w:proofErr w:type="gramEnd"/>
          </w:p>
          <w:p w:rsidR="00D164CE" w:rsidRPr="00A51FD2" w:rsidRDefault="00D164CE" w:rsidP="00FC356F">
            <w:pPr>
              <w:suppressAutoHyphens/>
              <w:autoSpaceDE w:val="0"/>
              <w:autoSpaceDN w:val="0"/>
              <w:adjustRightInd w:val="0"/>
              <w:spacing w:after="200" w:line="274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FD2">
              <w:rPr>
                <w:rFonts w:ascii="Times New Roman" w:hAnsi="Times New Roman"/>
                <w:sz w:val="26"/>
                <w:szCs w:val="26"/>
              </w:rPr>
              <w:t xml:space="preserve">жилищном </w:t>
            </w:r>
            <w:proofErr w:type="gramStart"/>
            <w:r w:rsidRPr="00A51FD2">
              <w:rPr>
                <w:rFonts w:ascii="Times New Roman" w:hAnsi="Times New Roman"/>
                <w:sz w:val="26"/>
                <w:szCs w:val="26"/>
              </w:rPr>
              <w:t>фонде</w:t>
            </w:r>
            <w:proofErr w:type="gramEnd"/>
            <w:r w:rsidRPr="00A51FD2">
              <w:rPr>
                <w:rFonts w:ascii="Times New Roman" w:hAnsi="Times New Roman"/>
                <w:sz w:val="26"/>
                <w:szCs w:val="26"/>
              </w:rPr>
              <w:t>,                       подлежащем расселению                                                 до 1 сентября 2025 года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CE" w:rsidRPr="00A51FD2" w:rsidRDefault="00D164CE" w:rsidP="00FC356F">
            <w:pPr>
              <w:suppressAutoHyphens/>
              <w:autoSpaceDE w:val="0"/>
              <w:autoSpaceDN w:val="0"/>
              <w:adjustRightInd w:val="0"/>
              <w:spacing w:after="200" w:line="274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FD2">
              <w:rPr>
                <w:rFonts w:ascii="Times New Roman" w:hAnsi="Times New Roman"/>
                <w:sz w:val="26"/>
                <w:szCs w:val="26"/>
              </w:rPr>
              <w:t>Планируемая дата окончания переселения</w:t>
            </w:r>
          </w:p>
        </w:tc>
      </w:tr>
      <w:tr w:rsidR="00D164CE" w:rsidRPr="00A51FD2" w:rsidTr="00FC356F">
        <w:trPr>
          <w:trHeight w:val="528"/>
        </w:trPr>
        <w:tc>
          <w:tcPr>
            <w:tcW w:w="5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164CE" w:rsidRPr="00A51FD2" w:rsidRDefault="00D164CE" w:rsidP="00FC356F">
            <w:pPr>
              <w:suppressAutoHyphens/>
              <w:spacing w:after="200" w:line="276" w:lineRule="auto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19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164CE" w:rsidRPr="00A51FD2" w:rsidRDefault="00D164CE" w:rsidP="00FC356F">
            <w:pPr>
              <w:suppressAutoHyphens/>
              <w:spacing w:after="200" w:line="276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164CE" w:rsidRPr="00A51FD2" w:rsidRDefault="00D164CE" w:rsidP="00FC356F">
            <w:pPr>
              <w:suppressAutoHyphens/>
              <w:spacing w:after="200" w:line="276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CE" w:rsidRPr="00A51FD2" w:rsidRDefault="00D164CE" w:rsidP="00FC356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51FD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CE" w:rsidRPr="00A51FD2" w:rsidRDefault="00D164CE" w:rsidP="00FC356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51FD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CE" w:rsidRPr="00A51FD2" w:rsidRDefault="00D164CE" w:rsidP="00FC356F">
            <w:pPr>
              <w:suppressAutoHyphens/>
              <w:spacing w:after="200" w:line="274" w:lineRule="exact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51FD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площадь,                  </w:t>
            </w:r>
            <w:proofErr w:type="spellStart"/>
            <w:r w:rsidRPr="00A51FD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кв</w:t>
            </w:r>
            <w:proofErr w:type="gramStart"/>
            <w:r w:rsidRPr="00A51FD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CE" w:rsidRPr="00A51FD2" w:rsidRDefault="00D164CE" w:rsidP="00FC356F">
            <w:pPr>
              <w:suppressAutoHyphens/>
              <w:spacing w:after="200" w:line="274" w:lineRule="exact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51FD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количество человек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CE" w:rsidRPr="00A51FD2" w:rsidRDefault="00D164CE" w:rsidP="00FC356F">
            <w:pPr>
              <w:suppressAutoHyphens/>
              <w:spacing w:after="200" w:line="278" w:lineRule="exact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51FD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дата</w:t>
            </w:r>
          </w:p>
        </w:tc>
      </w:tr>
      <w:tr w:rsidR="00D164CE" w:rsidRPr="00A51FD2" w:rsidTr="00FC356F">
        <w:trPr>
          <w:trHeight w:val="468"/>
        </w:trPr>
        <w:tc>
          <w:tcPr>
            <w:tcW w:w="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164CE" w:rsidRPr="00A51FD2" w:rsidRDefault="00D164CE" w:rsidP="00FC356F">
            <w:pPr>
              <w:suppressAutoHyphens/>
              <w:autoSpaceDE w:val="0"/>
              <w:autoSpaceDN w:val="0"/>
              <w:adjustRightInd w:val="0"/>
              <w:spacing w:after="200" w:line="264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51FD2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164CE" w:rsidRPr="00A51FD2" w:rsidRDefault="00D164CE" w:rsidP="00FC356F">
            <w:pPr>
              <w:suppressAutoHyphens/>
              <w:autoSpaceDE w:val="0"/>
              <w:autoSpaceDN w:val="0"/>
              <w:adjustRightInd w:val="0"/>
              <w:spacing w:after="200" w:line="274" w:lineRule="exact"/>
              <w:ind w:left="2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FD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164CE" w:rsidRPr="00A51FD2" w:rsidRDefault="00D164CE" w:rsidP="00FC356F">
            <w:pPr>
              <w:suppressAutoHyphens/>
              <w:autoSpaceDE w:val="0"/>
              <w:autoSpaceDN w:val="0"/>
              <w:adjustRightInd w:val="0"/>
              <w:spacing w:after="200" w:line="274" w:lineRule="exact"/>
              <w:ind w:left="2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FD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CE" w:rsidRPr="00A51FD2" w:rsidRDefault="00D164CE" w:rsidP="00FC356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51FD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CE" w:rsidRPr="00A51FD2" w:rsidRDefault="00D164CE" w:rsidP="00FC356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51FD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CE" w:rsidRPr="00A51FD2" w:rsidRDefault="00D164CE" w:rsidP="00FC356F">
            <w:pPr>
              <w:suppressAutoHyphens/>
              <w:spacing w:after="200" w:line="274" w:lineRule="exact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51FD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CE" w:rsidRPr="00A51FD2" w:rsidRDefault="00D164CE" w:rsidP="00FC356F">
            <w:pPr>
              <w:suppressAutoHyphens/>
              <w:spacing w:after="200" w:line="274" w:lineRule="exact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51FD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CE" w:rsidRPr="00A51FD2" w:rsidRDefault="00D164CE" w:rsidP="00FC356F">
            <w:pPr>
              <w:suppressAutoHyphens/>
              <w:spacing w:after="200" w:line="278" w:lineRule="exact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51FD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</w:t>
            </w:r>
          </w:p>
        </w:tc>
      </w:tr>
      <w:tr w:rsidR="00D164CE" w:rsidRPr="00A51FD2" w:rsidTr="00FC356F">
        <w:trPr>
          <w:trHeight w:val="696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64CE" w:rsidRPr="00A51FD2" w:rsidRDefault="00D164CE" w:rsidP="00FC356F">
            <w:pPr>
              <w:suppressAutoHyphens/>
              <w:spacing w:after="200" w:line="274" w:lineRule="exact"/>
              <w:jc w:val="left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 w:rsidRPr="00A51FD2"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>По программе переселения 2019 - 2025 гг., в рамках которой предусмотрено финансирование за счет средств бюджета Оренбургской области: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4CE" w:rsidRPr="00A51FD2" w:rsidRDefault="00D164CE" w:rsidP="00FC356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4CE" w:rsidRPr="00A51FD2" w:rsidRDefault="00D164CE" w:rsidP="00FC356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CE" w:rsidRPr="00A51FD2" w:rsidRDefault="00D164CE" w:rsidP="00FC356F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CE" w:rsidRPr="00A51FD2" w:rsidRDefault="00D164CE" w:rsidP="00FC356F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4CE" w:rsidRPr="00A51FD2" w:rsidRDefault="00D164CE" w:rsidP="00FC356F">
            <w:pPr>
              <w:suppressAutoHyphens/>
              <w:spacing w:after="200" w:line="278" w:lineRule="exact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D164CE" w:rsidRPr="00A51FD2" w:rsidTr="00FC356F">
        <w:trPr>
          <w:trHeight w:val="696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164CE" w:rsidRPr="00A51FD2" w:rsidRDefault="00D164CE" w:rsidP="00FC356F">
            <w:pPr>
              <w:suppressAutoHyphens/>
              <w:spacing w:after="200" w:line="276" w:lineRule="auto"/>
              <w:jc w:val="lef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  <w:lang w:eastAsia="en-US"/>
              </w:rPr>
            </w:pPr>
            <w:r w:rsidRPr="00A51FD2">
              <w:rPr>
                <w:rFonts w:ascii="Times New Roman" w:eastAsia="Calibri" w:hAnsi="Times New Roman"/>
                <w:bCs/>
                <w:color w:val="000000"/>
                <w:sz w:val="22"/>
                <w:szCs w:val="22"/>
                <w:lang w:eastAsia="en-US"/>
              </w:rPr>
              <w:t>Итого по муниципальному образованию Нижнепавловский сельсовет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4CE" w:rsidRPr="00A51FD2" w:rsidRDefault="00D164CE" w:rsidP="00FC356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4CE" w:rsidRPr="00A51FD2" w:rsidRDefault="00D164CE" w:rsidP="00FC356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CE" w:rsidRPr="00A51FD2" w:rsidRDefault="00D164CE" w:rsidP="00FC356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  <w:lang w:eastAsia="en-US"/>
              </w:rPr>
            </w:pPr>
            <w:r w:rsidRPr="00A51FD2">
              <w:rPr>
                <w:rFonts w:ascii="Times New Roman" w:eastAsia="Calibri" w:hAnsi="Times New Roman"/>
                <w:bCs/>
                <w:color w:val="000000"/>
                <w:sz w:val="22"/>
                <w:szCs w:val="22"/>
                <w:lang w:eastAsia="en-US"/>
              </w:rPr>
              <w:t>1482,9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CE" w:rsidRPr="00A51FD2" w:rsidRDefault="00D164CE" w:rsidP="00FC356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  <w:lang w:eastAsia="en-US"/>
              </w:rPr>
            </w:pPr>
            <w:r w:rsidRPr="00A51FD2">
              <w:rPr>
                <w:rFonts w:ascii="Times New Roman" w:eastAsia="Calibri" w:hAnsi="Times New Roman"/>
                <w:bCs/>
                <w:color w:val="000000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4CE" w:rsidRPr="00A51FD2" w:rsidRDefault="00D164CE" w:rsidP="00FC356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A51FD2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31.12.2020</w:t>
            </w:r>
          </w:p>
        </w:tc>
      </w:tr>
      <w:tr w:rsidR="00D164CE" w:rsidRPr="00A51FD2" w:rsidTr="00FC356F">
        <w:trPr>
          <w:trHeight w:val="1233"/>
        </w:trPr>
        <w:tc>
          <w:tcPr>
            <w:tcW w:w="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164CE" w:rsidRPr="00A51FD2" w:rsidRDefault="00D164CE" w:rsidP="00FC356F">
            <w:pPr>
              <w:suppressAutoHyphens/>
              <w:autoSpaceDE w:val="0"/>
              <w:autoSpaceDN w:val="0"/>
              <w:adjustRightInd w:val="0"/>
              <w:spacing w:after="200" w:line="264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51FD2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164CE" w:rsidRPr="00A51FD2" w:rsidRDefault="00D164CE" w:rsidP="00FC356F">
            <w:pPr>
              <w:suppressAutoHyphens/>
              <w:spacing w:after="200" w:line="276" w:lineRule="auto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51FD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МО Нижнепавловский сельсовет  Оренбургского района Оренбургской области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164CE" w:rsidRPr="00A51FD2" w:rsidRDefault="00D164CE" w:rsidP="00FC356F">
            <w:pPr>
              <w:suppressAutoHyphens/>
              <w:spacing w:after="200" w:line="276" w:lineRule="auto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51FD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Оренбургская область,                  Оренбургский район,                             </w:t>
            </w:r>
            <w:proofErr w:type="gramStart"/>
            <w:r w:rsidRPr="00A51FD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</w:t>
            </w:r>
            <w:proofErr w:type="gramEnd"/>
            <w:r w:rsidRPr="00A51FD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. Нижняя Павловка,                                         ул. </w:t>
            </w:r>
            <w:proofErr w:type="spellStart"/>
            <w:r w:rsidRPr="00A51FD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Предуральская</w:t>
            </w:r>
            <w:proofErr w:type="spellEnd"/>
            <w:r w:rsidRPr="00A51FD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, д № 2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CE" w:rsidRPr="00A51FD2" w:rsidRDefault="00D164CE" w:rsidP="00FC356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51FD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1971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CE" w:rsidRPr="00A51FD2" w:rsidRDefault="00D164CE" w:rsidP="00FC356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D164CE" w:rsidRPr="00A51FD2" w:rsidRDefault="00D164CE" w:rsidP="00FC356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51FD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13.06.2019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CE" w:rsidRPr="00A51FD2" w:rsidRDefault="00D164CE" w:rsidP="00FC356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51FD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291,9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CE" w:rsidRPr="00A51FD2" w:rsidRDefault="00D164CE" w:rsidP="00FC356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51FD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4CE" w:rsidRPr="00A51FD2" w:rsidRDefault="00D164CE" w:rsidP="00FC356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51FD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31.12.2020</w:t>
            </w:r>
          </w:p>
        </w:tc>
      </w:tr>
      <w:tr w:rsidR="00D164CE" w:rsidRPr="00A51FD2" w:rsidTr="00FC356F">
        <w:trPr>
          <w:trHeight w:val="696"/>
        </w:trPr>
        <w:tc>
          <w:tcPr>
            <w:tcW w:w="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64CE" w:rsidRPr="00A51FD2" w:rsidRDefault="00D164CE" w:rsidP="00FC356F">
            <w:pPr>
              <w:suppressAutoHyphens/>
              <w:autoSpaceDE w:val="0"/>
              <w:autoSpaceDN w:val="0"/>
              <w:adjustRightInd w:val="0"/>
              <w:spacing w:after="200" w:line="264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51FD2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4CE" w:rsidRPr="00A51FD2" w:rsidRDefault="00D164CE" w:rsidP="00FC356F">
            <w:pPr>
              <w:spacing w:after="200" w:line="27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51FD2">
              <w:rPr>
                <w:rFonts w:ascii="Times New Roman" w:hAnsi="Times New Roman"/>
                <w:sz w:val="22"/>
                <w:szCs w:val="22"/>
              </w:rPr>
              <w:t>МО Нижнепавловский сельсовет  Оренбургского района Оренбургской области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64CE" w:rsidRPr="00A51FD2" w:rsidRDefault="00D164CE" w:rsidP="00FC356F">
            <w:pPr>
              <w:suppressAutoHyphens/>
              <w:spacing w:after="200" w:line="276" w:lineRule="auto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51FD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Оренбургская область,                  Оренбургский район,                             </w:t>
            </w:r>
            <w:proofErr w:type="gramStart"/>
            <w:r w:rsidRPr="00A51FD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</w:t>
            </w:r>
            <w:proofErr w:type="gramEnd"/>
            <w:r w:rsidRPr="00A51FD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. </w:t>
            </w:r>
            <w:proofErr w:type="gramStart"/>
            <w:r w:rsidRPr="00A51FD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Нижняя</w:t>
            </w:r>
            <w:proofErr w:type="gramEnd"/>
            <w:r w:rsidRPr="00A51FD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Павловка,                                        ул. Геологов, д № 4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4CE" w:rsidRPr="00A51FD2" w:rsidRDefault="00D164CE" w:rsidP="00FC356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51FD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1970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4CE" w:rsidRPr="00A51FD2" w:rsidRDefault="00D164CE" w:rsidP="00FC356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51FD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13.06.2019</w:t>
            </w:r>
          </w:p>
          <w:p w:rsidR="00D164CE" w:rsidRPr="00A51FD2" w:rsidRDefault="00D164CE" w:rsidP="00FC356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4CE" w:rsidRPr="00A51FD2" w:rsidRDefault="00D164CE" w:rsidP="00FC356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51FD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269,5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4CE" w:rsidRPr="00A51FD2" w:rsidRDefault="00D164CE" w:rsidP="00FC356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51FD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4CE" w:rsidRPr="00A51FD2" w:rsidRDefault="00D164CE" w:rsidP="00FC356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51FD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31.12.2020</w:t>
            </w:r>
          </w:p>
        </w:tc>
      </w:tr>
      <w:tr w:rsidR="00D164CE" w:rsidRPr="00A51FD2" w:rsidTr="00FC356F">
        <w:trPr>
          <w:trHeight w:val="696"/>
        </w:trPr>
        <w:tc>
          <w:tcPr>
            <w:tcW w:w="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64CE" w:rsidRPr="00A51FD2" w:rsidRDefault="00D164CE" w:rsidP="00FC356F">
            <w:pPr>
              <w:suppressAutoHyphens/>
              <w:autoSpaceDE w:val="0"/>
              <w:autoSpaceDN w:val="0"/>
              <w:adjustRightInd w:val="0"/>
              <w:spacing w:after="200" w:line="264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51FD2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4CE" w:rsidRPr="00A51FD2" w:rsidRDefault="00D164CE" w:rsidP="00FC356F">
            <w:pPr>
              <w:spacing w:after="200" w:line="27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51FD2">
              <w:rPr>
                <w:rFonts w:ascii="Times New Roman" w:hAnsi="Times New Roman"/>
                <w:sz w:val="22"/>
                <w:szCs w:val="22"/>
              </w:rPr>
              <w:t>МО Нижнепавловский сельсовет  Оренбургского района Оренбургской области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64CE" w:rsidRPr="00A51FD2" w:rsidRDefault="00D164CE" w:rsidP="00FC356F">
            <w:pPr>
              <w:suppressAutoHyphens/>
              <w:spacing w:after="200" w:line="276" w:lineRule="auto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51FD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Оренбургская область,                  Оренбургский район,                              </w:t>
            </w:r>
            <w:proofErr w:type="gramStart"/>
            <w:r w:rsidRPr="00A51FD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</w:t>
            </w:r>
            <w:proofErr w:type="gramEnd"/>
            <w:r w:rsidRPr="00A51FD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 Нижняя Павловка,                                       ул. Коммунальная, д № 3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4CE" w:rsidRPr="00A51FD2" w:rsidRDefault="00D164CE" w:rsidP="00FC356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51FD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1960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4CE" w:rsidRPr="00A51FD2" w:rsidRDefault="00D164CE" w:rsidP="00FC356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51FD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13.06.2019</w:t>
            </w:r>
          </w:p>
          <w:p w:rsidR="00D164CE" w:rsidRPr="00A51FD2" w:rsidRDefault="00D164CE" w:rsidP="00FC356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4CE" w:rsidRPr="00A51FD2" w:rsidRDefault="00D164CE" w:rsidP="00FC356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51FD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292,1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4CE" w:rsidRPr="00A51FD2" w:rsidRDefault="00D164CE" w:rsidP="00FC356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51FD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4CE" w:rsidRPr="00A51FD2" w:rsidRDefault="00D164CE" w:rsidP="00FC356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51FD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31.12.2020</w:t>
            </w:r>
          </w:p>
        </w:tc>
      </w:tr>
      <w:tr w:rsidR="00D164CE" w:rsidRPr="00A51FD2" w:rsidTr="00FC356F">
        <w:trPr>
          <w:trHeight w:val="696"/>
        </w:trPr>
        <w:tc>
          <w:tcPr>
            <w:tcW w:w="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64CE" w:rsidRPr="00A51FD2" w:rsidRDefault="00D164CE" w:rsidP="00FC356F">
            <w:pPr>
              <w:suppressAutoHyphens/>
              <w:autoSpaceDE w:val="0"/>
              <w:autoSpaceDN w:val="0"/>
              <w:adjustRightInd w:val="0"/>
              <w:spacing w:after="200" w:line="264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51FD2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4CE" w:rsidRPr="00A51FD2" w:rsidRDefault="00D164CE" w:rsidP="00FC356F">
            <w:pPr>
              <w:spacing w:after="200" w:line="27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51FD2">
              <w:rPr>
                <w:rFonts w:ascii="Times New Roman" w:hAnsi="Times New Roman"/>
                <w:sz w:val="22"/>
                <w:szCs w:val="22"/>
              </w:rPr>
              <w:t>МО Нижнепавловский сельсовет  Оренбургского района Оренбургской области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64CE" w:rsidRPr="00A51FD2" w:rsidRDefault="00D164CE" w:rsidP="00FC356F">
            <w:pPr>
              <w:suppressAutoHyphens/>
              <w:spacing w:after="200" w:line="276" w:lineRule="auto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51FD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Оренбургская область,                  Оренбургский район,                                            </w:t>
            </w:r>
            <w:proofErr w:type="gramStart"/>
            <w:r w:rsidRPr="00A51FD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</w:t>
            </w:r>
            <w:proofErr w:type="gramEnd"/>
            <w:r w:rsidRPr="00A51FD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 Нижняя Павловка,                                      ул. Коммунальная, д № 4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4CE" w:rsidRPr="00A51FD2" w:rsidRDefault="00D164CE" w:rsidP="00FC356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51FD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1972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4CE" w:rsidRPr="00A51FD2" w:rsidRDefault="00D164CE" w:rsidP="00FC356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51FD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13.06.2019</w:t>
            </w:r>
          </w:p>
          <w:p w:rsidR="00D164CE" w:rsidRPr="00A51FD2" w:rsidRDefault="00D164CE" w:rsidP="00FC356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4CE" w:rsidRPr="00A51FD2" w:rsidRDefault="00D164CE" w:rsidP="00FC356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51FD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293,8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4CE" w:rsidRPr="00A51FD2" w:rsidRDefault="00D164CE" w:rsidP="00FC356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51FD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4CE" w:rsidRPr="00A51FD2" w:rsidRDefault="00D164CE" w:rsidP="00FC356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51FD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31.12.2020</w:t>
            </w:r>
          </w:p>
        </w:tc>
      </w:tr>
      <w:tr w:rsidR="00D164CE" w:rsidRPr="00A51FD2" w:rsidTr="00FC356F">
        <w:trPr>
          <w:trHeight w:val="696"/>
        </w:trPr>
        <w:tc>
          <w:tcPr>
            <w:tcW w:w="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64CE" w:rsidRPr="00A51FD2" w:rsidRDefault="00D164CE" w:rsidP="00FC356F">
            <w:pPr>
              <w:suppressAutoHyphens/>
              <w:autoSpaceDE w:val="0"/>
              <w:autoSpaceDN w:val="0"/>
              <w:adjustRightInd w:val="0"/>
              <w:spacing w:after="200" w:line="264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51FD2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4CE" w:rsidRPr="00A51FD2" w:rsidRDefault="00D164CE" w:rsidP="00FC356F">
            <w:pPr>
              <w:spacing w:after="200" w:line="27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51FD2">
              <w:rPr>
                <w:rFonts w:ascii="Times New Roman" w:hAnsi="Times New Roman"/>
                <w:sz w:val="22"/>
                <w:szCs w:val="22"/>
              </w:rPr>
              <w:t xml:space="preserve">МО Нижнепавловский сельсовет  Оренбургского </w:t>
            </w:r>
            <w:r w:rsidRPr="00A51FD2">
              <w:rPr>
                <w:rFonts w:ascii="Times New Roman" w:hAnsi="Times New Roman"/>
                <w:sz w:val="22"/>
                <w:szCs w:val="22"/>
              </w:rPr>
              <w:lastRenderedPageBreak/>
              <w:t>района Оренбургской области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64CE" w:rsidRPr="00A51FD2" w:rsidRDefault="00D164CE" w:rsidP="00FC356F">
            <w:pPr>
              <w:suppressAutoHyphens/>
              <w:spacing w:after="200" w:line="276" w:lineRule="auto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51FD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 xml:space="preserve">Оренбургская область,                  Оренбургский район,                               </w:t>
            </w:r>
            <w:proofErr w:type="gramStart"/>
            <w:r w:rsidRPr="00A51FD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с</w:t>
            </w:r>
            <w:proofErr w:type="gramEnd"/>
            <w:r w:rsidRPr="00A51FD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 Нижняя Павловка,                                                  ул. Уральская, д № 3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4CE" w:rsidRPr="00A51FD2" w:rsidRDefault="00D164CE" w:rsidP="00FC356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51FD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1973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4CE" w:rsidRPr="00A51FD2" w:rsidRDefault="00D164CE" w:rsidP="00FC356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51FD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13.06.2019</w:t>
            </w:r>
          </w:p>
          <w:p w:rsidR="00D164CE" w:rsidRPr="00A51FD2" w:rsidRDefault="00D164CE" w:rsidP="00FC356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4CE" w:rsidRPr="00A51FD2" w:rsidRDefault="00D164CE" w:rsidP="00FC356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51FD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335,6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4CE" w:rsidRPr="00A51FD2" w:rsidRDefault="00D164CE" w:rsidP="00FC356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51FD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4CE" w:rsidRPr="00A51FD2" w:rsidRDefault="00D164CE" w:rsidP="00FC356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51FD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31.12.2020</w:t>
            </w:r>
          </w:p>
        </w:tc>
      </w:tr>
    </w:tbl>
    <w:p w:rsidR="00D164CE" w:rsidRDefault="00D164CE" w:rsidP="00D164CE"/>
    <w:p w:rsidR="00D164CE" w:rsidRDefault="00D164CE" w:rsidP="00D164CE"/>
    <w:p w:rsidR="00D164CE" w:rsidRDefault="00D164CE" w:rsidP="00D164CE">
      <w:bookmarkStart w:id="0" w:name="_GoBack"/>
      <w:bookmarkEnd w:id="0"/>
    </w:p>
    <w:p w:rsidR="00D164CE" w:rsidRPr="00B419F6" w:rsidRDefault="00D164CE" w:rsidP="00D164CE">
      <w:pPr>
        <w:jc w:val="right"/>
        <w:rPr>
          <w:rFonts w:ascii="Times New Roman" w:hAnsi="Times New Roman"/>
          <w:bCs/>
          <w:sz w:val="26"/>
          <w:szCs w:val="26"/>
        </w:rPr>
      </w:pPr>
      <w:r w:rsidRPr="005F6FDC">
        <w:rPr>
          <w:rStyle w:val="FontStyle111"/>
        </w:rPr>
        <w:t xml:space="preserve">Приложение № </w:t>
      </w:r>
      <w:r>
        <w:rPr>
          <w:rStyle w:val="FontStyle111"/>
        </w:rPr>
        <w:t>2</w:t>
      </w:r>
      <w:r w:rsidRPr="0074416E">
        <w:rPr>
          <w:rStyle w:val="FontStyle111"/>
        </w:rPr>
        <w:t xml:space="preserve"> </w:t>
      </w:r>
    </w:p>
    <w:p w:rsidR="00D164CE" w:rsidRPr="00CE4058" w:rsidRDefault="00D164CE" w:rsidP="00D164CE">
      <w:pPr>
        <w:suppressAutoHyphens/>
        <w:autoSpaceDE w:val="0"/>
        <w:autoSpaceDN w:val="0"/>
        <w:adjustRightInd w:val="0"/>
        <w:spacing w:line="322" w:lineRule="exact"/>
        <w:rPr>
          <w:b/>
          <w:bCs/>
          <w:sz w:val="26"/>
          <w:szCs w:val="26"/>
        </w:rPr>
      </w:pPr>
    </w:p>
    <w:p w:rsidR="00D164CE" w:rsidRDefault="00D164CE" w:rsidP="00D164CE">
      <w:pPr>
        <w:spacing w:line="276" w:lineRule="auto"/>
        <w:jc w:val="center"/>
        <w:rPr>
          <w:rFonts w:ascii="Times New Roman" w:hAnsi="Times New Roman"/>
          <w:b/>
          <w:bCs/>
          <w:szCs w:val="28"/>
        </w:rPr>
      </w:pPr>
      <w:r w:rsidRPr="00B419F6">
        <w:rPr>
          <w:rFonts w:ascii="Times New Roman" w:hAnsi="Times New Roman"/>
          <w:b/>
          <w:bCs/>
          <w:szCs w:val="28"/>
        </w:rPr>
        <w:t xml:space="preserve">План реализации мероприятий по переселению граждан из аварийного жилищного фонда, </w:t>
      </w:r>
    </w:p>
    <w:p w:rsidR="00D164CE" w:rsidRDefault="00D164CE" w:rsidP="00D164CE">
      <w:pPr>
        <w:spacing w:line="276" w:lineRule="auto"/>
        <w:jc w:val="center"/>
        <w:rPr>
          <w:b/>
          <w:szCs w:val="28"/>
        </w:rPr>
      </w:pPr>
      <w:r w:rsidRPr="00B419F6">
        <w:rPr>
          <w:rFonts w:ascii="Times New Roman" w:hAnsi="Times New Roman"/>
          <w:b/>
          <w:bCs/>
          <w:szCs w:val="28"/>
        </w:rPr>
        <w:t xml:space="preserve">признанного таковым после 1 января 2017 года </w:t>
      </w:r>
      <w:r w:rsidRPr="00A51FD2">
        <w:rPr>
          <w:rFonts w:ascii="Times New Roman" w:hAnsi="Times New Roman"/>
          <w:b/>
          <w:bCs/>
          <w:szCs w:val="28"/>
        </w:rPr>
        <w:t>в установленном порядке аварийными и подлежащими сн</w:t>
      </w:r>
      <w:r>
        <w:rPr>
          <w:rFonts w:ascii="Times New Roman" w:hAnsi="Times New Roman"/>
          <w:b/>
          <w:bCs/>
          <w:szCs w:val="28"/>
        </w:rPr>
        <w:t>осу или реконструкции, находящие</w:t>
      </w:r>
      <w:r w:rsidRPr="00A51FD2">
        <w:rPr>
          <w:rFonts w:ascii="Times New Roman" w:hAnsi="Times New Roman"/>
          <w:b/>
          <w:bCs/>
          <w:szCs w:val="28"/>
        </w:rPr>
        <w:t>ся под угрозой обрушения</w:t>
      </w:r>
      <w:r w:rsidRPr="00B419F6">
        <w:rPr>
          <w:b/>
          <w:szCs w:val="28"/>
        </w:rPr>
        <w:t xml:space="preserve"> </w:t>
      </w:r>
    </w:p>
    <w:p w:rsidR="00D164CE" w:rsidRPr="00B419F6" w:rsidRDefault="00D164CE" w:rsidP="00D164CE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419F6">
        <w:rPr>
          <w:b/>
          <w:szCs w:val="28"/>
        </w:rPr>
        <w:t xml:space="preserve">муниципальной подпрограммы </w:t>
      </w:r>
      <w:r w:rsidRPr="00B419F6">
        <w:rPr>
          <w:rFonts w:ascii="Times New Roman" w:hAnsi="Times New Roman"/>
          <w:b/>
          <w:szCs w:val="28"/>
        </w:rPr>
        <w:t>«Жилищное хозяйство»  муниципального образования Нижнепавловский сельсовет Оренбургского района Оренбургской  области на 2016 – 2018 годы и на период до 2021 года»</w:t>
      </w:r>
      <w:proofErr w:type="gramStart"/>
      <w:r w:rsidRPr="00B419F6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bCs/>
          <w:szCs w:val="28"/>
        </w:rPr>
        <w:t>,</w:t>
      </w:r>
      <w:proofErr w:type="gramEnd"/>
      <w:r>
        <w:rPr>
          <w:rFonts w:ascii="Times New Roman" w:hAnsi="Times New Roman"/>
          <w:b/>
          <w:bCs/>
          <w:szCs w:val="28"/>
        </w:rPr>
        <w:t xml:space="preserve"> </w:t>
      </w:r>
      <w:r w:rsidRPr="00B419F6">
        <w:rPr>
          <w:rFonts w:ascii="Times New Roman" w:hAnsi="Times New Roman"/>
          <w:b/>
          <w:bCs/>
          <w:szCs w:val="28"/>
        </w:rPr>
        <w:t>по способам переселения</w:t>
      </w:r>
    </w:p>
    <w:tbl>
      <w:tblPr>
        <w:tblW w:w="148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07"/>
        <w:gridCol w:w="832"/>
        <w:gridCol w:w="869"/>
        <w:gridCol w:w="728"/>
        <w:gridCol w:w="728"/>
        <w:gridCol w:w="567"/>
        <w:gridCol w:w="567"/>
        <w:gridCol w:w="709"/>
        <w:gridCol w:w="690"/>
        <w:gridCol w:w="1115"/>
        <w:gridCol w:w="567"/>
        <w:gridCol w:w="567"/>
        <w:gridCol w:w="727"/>
        <w:gridCol w:w="567"/>
        <w:gridCol w:w="708"/>
        <w:gridCol w:w="1116"/>
        <w:gridCol w:w="567"/>
        <w:gridCol w:w="549"/>
      </w:tblGrid>
      <w:tr w:rsidR="00D164CE" w:rsidRPr="00EE532E" w:rsidTr="00FC356F">
        <w:trPr>
          <w:trHeight w:val="6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widowControl w:val="0"/>
              <w:suppressAutoHyphens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EE532E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EE532E">
              <w:rPr>
                <w:rFonts w:ascii="Times New Roman" w:hAnsi="Times New Roman"/>
                <w:sz w:val="16"/>
                <w:szCs w:val="16"/>
                <w:lang w:eastAsia="en-US"/>
              </w:rPr>
              <w:t>п</w:t>
            </w:r>
            <w:proofErr w:type="gramEnd"/>
            <w:r w:rsidRPr="00EE532E">
              <w:rPr>
                <w:rFonts w:ascii="Times New Roman" w:hAnsi="Times New Roman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suppressAutoHyphens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EE532E">
              <w:rPr>
                <w:rFonts w:ascii="Times New Roman" w:hAnsi="Times New Roman"/>
                <w:sz w:val="16"/>
                <w:szCs w:val="16"/>
                <w:lang w:eastAsia="en-US"/>
              </w:rPr>
              <w:t>Наименование муниципального образования</w:t>
            </w:r>
          </w:p>
          <w:p w:rsidR="00D164CE" w:rsidRPr="00EE532E" w:rsidRDefault="00D164CE" w:rsidP="00FC356F">
            <w:pPr>
              <w:widowControl w:val="0"/>
              <w:suppressAutoHyphens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EE532E">
              <w:rPr>
                <w:rFonts w:ascii="Times New Roman" w:hAnsi="Times New Roman"/>
                <w:sz w:val="16"/>
                <w:szCs w:val="16"/>
              </w:rPr>
              <w:br w:type="column"/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64CE" w:rsidRPr="00EE532E" w:rsidRDefault="00D164CE" w:rsidP="00FC356F">
            <w:pPr>
              <w:suppressAutoHyphens/>
              <w:ind w:left="113" w:right="113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E532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Всего расселяемая площадь жилых помещений</w:t>
            </w:r>
          </w:p>
        </w:tc>
        <w:tc>
          <w:tcPr>
            <w:tcW w:w="3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tabs>
                <w:tab w:val="left" w:leader="underscore" w:pos="4262"/>
              </w:tabs>
              <w:suppressAutoHyphens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EE532E">
              <w:rPr>
                <w:rFonts w:ascii="Times New Roman" w:hAnsi="Times New Roman"/>
                <w:sz w:val="16"/>
                <w:szCs w:val="16"/>
                <w:lang w:eastAsia="en-US"/>
              </w:rPr>
              <w:t>Расселение в рамках программы, не связанное с приобретением жилых помещений и связанное с приобретением жилых помещений без использования бюджетных средств</w:t>
            </w:r>
          </w:p>
        </w:tc>
        <w:tc>
          <w:tcPr>
            <w:tcW w:w="78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suppressAutoHyphens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EE532E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Расселение в рамках программы, связанное с приобретением жилых помещений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(денежное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возмещениее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  <w:r w:rsidRPr="00EE532E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                                                         за счет бюджетных сред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ств</w:t>
            </w:r>
          </w:p>
        </w:tc>
      </w:tr>
      <w:tr w:rsidR="00D164CE" w:rsidRPr="00EE532E" w:rsidTr="00FC356F">
        <w:trPr>
          <w:trHeight w:val="6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suppressAutoHyphens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suppressAutoHyphens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suppressAutoHyphens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64CE" w:rsidRPr="00EE532E" w:rsidRDefault="00D164CE" w:rsidP="00FC356F">
            <w:pPr>
              <w:suppressAutoHyphens/>
              <w:ind w:left="113" w:right="113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E532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2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EE532E">
              <w:rPr>
                <w:rFonts w:ascii="Times New Roman" w:hAnsi="Times New Roman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25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suppressAutoHyphens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E532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5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suppressAutoHyphens/>
              <w:autoSpaceDE w:val="0"/>
              <w:autoSpaceDN w:val="0"/>
              <w:adjustRightInd w:val="0"/>
              <w:ind w:left="1805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EE532E">
              <w:rPr>
                <w:rFonts w:ascii="Times New Roman" w:hAnsi="Times New Roman"/>
                <w:sz w:val="16"/>
                <w:szCs w:val="16"/>
                <w:lang w:eastAsia="en-US"/>
              </w:rPr>
              <w:t>в том числе:</w:t>
            </w:r>
          </w:p>
        </w:tc>
      </w:tr>
      <w:tr w:rsidR="00D164CE" w:rsidRPr="00EE532E" w:rsidTr="00FC356F">
        <w:trPr>
          <w:trHeight w:val="6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suppressAutoHyphens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suppressAutoHyphens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suppressAutoHyphens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suppressAutoHyphens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64CE" w:rsidRPr="00EE532E" w:rsidRDefault="00D164CE" w:rsidP="00FC356F">
            <w:pPr>
              <w:suppressAutoHyphens/>
              <w:ind w:left="113" w:right="113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E532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Выкуп жилых помещений у собственников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64CE" w:rsidRPr="00EE532E" w:rsidRDefault="00D164CE" w:rsidP="00FC356F">
            <w:pPr>
              <w:suppressAutoHyphens/>
              <w:ind w:left="113" w:right="113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E532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Договор о развитии застроенной территории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64CE" w:rsidRPr="00EE532E" w:rsidRDefault="00D164CE" w:rsidP="00FC356F">
            <w:pPr>
              <w:suppressAutoHyphens/>
              <w:ind w:left="113" w:right="113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E532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Переселение в свободный жилищный фонд</w:t>
            </w:r>
          </w:p>
        </w:tc>
        <w:tc>
          <w:tcPr>
            <w:tcW w:w="2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suppressAutoHyphens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64CE" w:rsidRPr="00EE532E" w:rsidRDefault="00D164CE" w:rsidP="00FC356F">
            <w:pPr>
              <w:suppressAutoHyphens/>
              <w:ind w:left="113" w:right="113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E532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Строительство домов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suppressAutoHyphens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E532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Приобретение жилых помещений у застройщика, в </w:t>
            </w:r>
            <w:proofErr w:type="spellStart"/>
            <w:r w:rsidRPr="00EE532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т.ч</w:t>
            </w:r>
            <w:proofErr w:type="spellEnd"/>
            <w:r w:rsidRPr="00EE532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64CE" w:rsidRPr="00EE532E" w:rsidRDefault="00D164CE" w:rsidP="00FC356F">
            <w:pPr>
              <w:suppressAutoHyphens/>
              <w:ind w:left="113" w:right="113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E532E">
              <w:rPr>
                <w:rFonts w:ascii="Times New Roman" w:eastAsia="Calibri" w:hAnsi="Times New Roman"/>
                <w:noProof/>
                <w:sz w:val="16"/>
                <w:szCs w:val="16"/>
              </w:rPr>
              <w:t>Приобретение жилых помещений у лиц, не являющихся застройщиками</w:t>
            </w:r>
          </w:p>
        </w:tc>
      </w:tr>
      <w:tr w:rsidR="00D164CE" w:rsidRPr="00EE532E" w:rsidTr="00FC356F">
        <w:trPr>
          <w:cantSplit/>
          <w:trHeight w:val="13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suppressAutoHyphens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suppressAutoHyphens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suppressAutoHyphens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suppressAutoHyphens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suppressAutoHyphens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suppressAutoHyphens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suppressAutoHyphens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suppressAutoHyphens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suppressAutoHyphens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64CE" w:rsidRPr="00EE532E" w:rsidRDefault="00D164CE" w:rsidP="00FC356F">
            <w:pPr>
              <w:suppressAutoHyphens/>
              <w:ind w:left="113" w:right="113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E532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 строящихся домах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64CE" w:rsidRPr="00EE532E" w:rsidRDefault="00D164CE" w:rsidP="00FC356F">
            <w:pPr>
              <w:suppressAutoHyphens/>
              <w:ind w:left="113" w:right="113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E532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 домах, введенных в эксплуатацию</w:t>
            </w:r>
          </w:p>
        </w:tc>
        <w:tc>
          <w:tcPr>
            <w:tcW w:w="1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suppressAutoHyphens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D164CE" w:rsidRPr="00EE532E" w:rsidTr="00FC356F">
        <w:trPr>
          <w:cantSplit/>
          <w:trHeight w:val="14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suppressAutoHyphens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suppressAutoHyphens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CE" w:rsidRPr="00EE532E" w:rsidRDefault="00D164CE" w:rsidP="00FC356F">
            <w:pPr>
              <w:suppressAutoHyphens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64CE" w:rsidRPr="00EE532E" w:rsidRDefault="00D164CE" w:rsidP="00FC356F">
            <w:pPr>
              <w:suppressAutoHyphens/>
              <w:ind w:left="113" w:right="113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E532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Расселяемая площадь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64CE" w:rsidRPr="00EE532E" w:rsidRDefault="00D164CE" w:rsidP="00FC356F">
            <w:pPr>
              <w:suppressAutoHyphens/>
              <w:ind w:left="113" w:right="113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E532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Расселяемая площадь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64CE" w:rsidRPr="00EE532E" w:rsidRDefault="00D164CE" w:rsidP="00FC356F">
            <w:pPr>
              <w:suppressAutoHyphens/>
              <w:ind w:left="113" w:right="113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E532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Стоимость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64CE" w:rsidRPr="00EE532E" w:rsidRDefault="00D164CE" w:rsidP="00FC356F">
            <w:pPr>
              <w:suppressAutoHyphens/>
              <w:ind w:left="113" w:right="113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E532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Расселяемая 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64CE" w:rsidRPr="00EE532E" w:rsidRDefault="00D164CE" w:rsidP="00FC356F">
            <w:pPr>
              <w:suppressAutoHyphens/>
              <w:ind w:left="113" w:right="113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E532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Расселяемая площадь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64CE" w:rsidRPr="00EE532E" w:rsidRDefault="00D164CE" w:rsidP="00FC356F">
            <w:pPr>
              <w:suppressAutoHyphens/>
              <w:ind w:left="113" w:right="113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E532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Расселяемая площадь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64CE" w:rsidRPr="00EE532E" w:rsidRDefault="00D164CE" w:rsidP="00FC356F">
            <w:pPr>
              <w:suppressAutoHyphens/>
              <w:ind w:left="113" w:right="113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E532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Приобретаемая площадь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64CE" w:rsidRPr="00EE532E" w:rsidRDefault="00D164CE" w:rsidP="00FC356F">
            <w:pPr>
              <w:suppressAutoHyphens/>
              <w:ind w:left="113" w:right="113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E532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Стоимость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64CE" w:rsidRPr="00EE532E" w:rsidRDefault="00D164CE" w:rsidP="00FC356F">
            <w:pPr>
              <w:suppressAutoHyphens/>
              <w:ind w:left="113" w:right="113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E532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Приобретаемая 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64CE" w:rsidRPr="00EE532E" w:rsidRDefault="00D164CE" w:rsidP="00FC356F">
            <w:pPr>
              <w:suppressAutoHyphens/>
              <w:ind w:left="113" w:right="113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E532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Стоимость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64CE" w:rsidRPr="00EE532E" w:rsidRDefault="00D164CE" w:rsidP="00FC356F">
            <w:pPr>
              <w:suppressAutoHyphens/>
              <w:ind w:left="113" w:right="113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E532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Приобретаемая 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64CE" w:rsidRPr="00EE532E" w:rsidRDefault="00D164CE" w:rsidP="00FC356F">
            <w:pPr>
              <w:suppressAutoHyphens/>
              <w:ind w:left="113" w:right="113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E532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Стоимость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64CE" w:rsidRPr="00EE532E" w:rsidRDefault="00D164CE" w:rsidP="00FC356F">
            <w:pPr>
              <w:suppressAutoHyphens/>
              <w:ind w:left="113" w:right="113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E532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Приобретаемая площадь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64CE" w:rsidRPr="00EE532E" w:rsidRDefault="00D164CE" w:rsidP="00FC356F">
            <w:pPr>
              <w:suppressAutoHyphens/>
              <w:ind w:left="113" w:right="113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E532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Стоимость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64CE" w:rsidRPr="00EE532E" w:rsidRDefault="00D164CE" w:rsidP="00FC356F">
            <w:pPr>
              <w:suppressAutoHyphens/>
              <w:ind w:left="113" w:right="113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E532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Приобретаемая площадь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64CE" w:rsidRPr="00EE532E" w:rsidRDefault="00D164CE" w:rsidP="00FC356F">
            <w:pPr>
              <w:suppressAutoHyphens/>
              <w:ind w:left="113" w:right="113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E532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Стоимость</w:t>
            </w:r>
          </w:p>
        </w:tc>
      </w:tr>
      <w:tr w:rsidR="00D164CE" w:rsidRPr="00EE532E" w:rsidTr="00FC356F">
        <w:trPr>
          <w:cantSplit/>
          <w:trHeight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CE" w:rsidRPr="00EE532E" w:rsidRDefault="00D164CE" w:rsidP="00FC356F">
            <w:pPr>
              <w:suppressAutoHyphens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CE" w:rsidRPr="00EE532E" w:rsidRDefault="00D164CE" w:rsidP="00FC356F">
            <w:pPr>
              <w:suppressAutoHyphens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64CE" w:rsidRPr="00EE532E" w:rsidRDefault="00D164CE" w:rsidP="00FC356F">
            <w:pPr>
              <w:suppressAutoHyphens/>
              <w:ind w:left="113" w:right="113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 w:rsidRPr="00EE532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кв</w:t>
            </w:r>
            <w:proofErr w:type="gramStart"/>
            <w:r w:rsidRPr="00EE532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64CE" w:rsidRPr="00EE532E" w:rsidRDefault="00D164CE" w:rsidP="00FC356F">
            <w:pPr>
              <w:suppressAutoHyphens/>
              <w:ind w:left="113" w:right="113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 w:rsidRPr="00EE532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кв</w:t>
            </w:r>
            <w:proofErr w:type="gramStart"/>
            <w:r w:rsidRPr="00EE532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64CE" w:rsidRPr="00EE532E" w:rsidRDefault="00D164CE" w:rsidP="00FC356F">
            <w:pPr>
              <w:suppressAutoHyphens/>
              <w:ind w:left="113" w:right="113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 w:rsidRPr="00EE532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кв</w:t>
            </w:r>
            <w:proofErr w:type="gramStart"/>
            <w:r w:rsidRPr="00EE532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64CE" w:rsidRPr="00EE532E" w:rsidRDefault="00D164CE" w:rsidP="00FC356F">
            <w:pPr>
              <w:suppressAutoHyphens/>
              <w:ind w:left="113" w:right="113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E532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64CE" w:rsidRPr="00EE532E" w:rsidRDefault="00D164CE" w:rsidP="00FC356F">
            <w:pPr>
              <w:suppressAutoHyphens/>
              <w:ind w:left="113" w:right="113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 w:rsidRPr="00EE532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кв</w:t>
            </w:r>
            <w:proofErr w:type="gramStart"/>
            <w:r w:rsidRPr="00EE532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64CE" w:rsidRPr="00EE532E" w:rsidRDefault="00D164CE" w:rsidP="00FC356F">
            <w:pPr>
              <w:suppressAutoHyphens/>
              <w:ind w:left="113" w:right="113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 w:rsidRPr="00EE532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кв</w:t>
            </w:r>
            <w:proofErr w:type="gramStart"/>
            <w:r w:rsidRPr="00EE532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64CE" w:rsidRPr="00EE532E" w:rsidRDefault="00D164CE" w:rsidP="00FC356F">
            <w:pPr>
              <w:suppressAutoHyphens/>
              <w:ind w:left="113" w:right="113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 w:rsidRPr="00EE532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кв</w:t>
            </w:r>
            <w:proofErr w:type="gramStart"/>
            <w:r w:rsidRPr="00EE532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64CE" w:rsidRPr="00EE532E" w:rsidRDefault="00D164CE" w:rsidP="00FC356F">
            <w:pPr>
              <w:suppressAutoHyphens/>
              <w:ind w:left="113" w:right="113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 w:rsidRPr="00EE532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кв</w:t>
            </w:r>
            <w:proofErr w:type="gramStart"/>
            <w:r w:rsidRPr="00EE532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64CE" w:rsidRPr="00EE532E" w:rsidRDefault="00D164CE" w:rsidP="00FC356F">
            <w:pPr>
              <w:suppressAutoHyphens/>
              <w:ind w:left="113" w:right="113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E532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64CE" w:rsidRPr="00EE532E" w:rsidRDefault="00D164CE" w:rsidP="00FC356F">
            <w:pPr>
              <w:suppressAutoHyphens/>
              <w:ind w:left="113" w:right="113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 w:rsidRPr="00EE532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кв</w:t>
            </w:r>
            <w:proofErr w:type="gramStart"/>
            <w:r w:rsidRPr="00EE532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64CE" w:rsidRPr="00EE532E" w:rsidRDefault="00D164CE" w:rsidP="00FC356F">
            <w:pPr>
              <w:suppressAutoHyphens/>
              <w:ind w:left="113" w:right="113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E532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64CE" w:rsidRPr="00EE532E" w:rsidRDefault="00D164CE" w:rsidP="00FC356F">
            <w:pPr>
              <w:suppressAutoHyphens/>
              <w:ind w:left="113" w:right="113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 w:rsidRPr="00EE532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кв</w:t>
            </w:r>
            <w:proofErr w:type="gramStart"/>
            <w:r w:rsidRPr="00EE532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64CE" w:rsidRPr="00EE532E" w:rsidRDefault="00D164CE" w:rsidP="00FC356F">
            <w:pPr>
              <w:suppressAutoHyphens/>
              <w:ind w:left="113" w:right="113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E532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64CE" w:rsidRPr="00EE532E" w:rsidRDefault="00D164CE" w:rsidP="00FC356F">
            <w:pPr>
              <w:suppressAutoHyphens/>
              <w:ind w:left="113" w:right="113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 w:rsidRPr="00EE532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кв</w:t>
            </w:r>
            <w:proofErr w:type="gramStart"/>
            <w:r w:rsidRPr="00EE532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64CE" w:rsidRPr="00EE532E" w:rsidRDefault="00D164CE" w:rsidP="00FC356F">
            <w:pPr>
              <w:suppressAutoHyphens/>
              <w:ind w:left="113" w:right="113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E532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64CE" w:rsidRPr="00EE532E" w:rsidRDefault="00D164CE" w:rsidP="00FC356F">
            <w:pPr>
              <w:suppressAutoHyphens/>
              <w:ind w:left="113" w:right="113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 w:rsidRPr="00EE532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кв</w:t>
            </w:r>
            <w:proofErr w:type="gramStart"/>
            <w:r w:rsidRPr="00EE532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64CE" w:rsidRPr="00EE532E" w:rsidRDefault="00D164CE" w:rsidP="00FC356F">
            <w:pPr>
              <w:suppressAutoHyphens/>
              <w:ind w:left="113" w:right="113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E532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руб.</w:t>
            </w:r>
          </w:p>
        </w:tc>
      </w:tr>
      <w:tr w:rsidR="00D164CE" w:rsidRPr="00EE532E" w:rsidTr="00FC356F">
        <w:trPr>
          <w:cantSplit/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suppressAutoHyphens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E532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suppressAutoHyphens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E532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suppressAutoHyphens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E532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suppressAutoHyphens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E532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suppressAutoHyphens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E532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suppressAutoHyphens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E532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suppressAutoHyphens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E532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suppressAutoHyphens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E532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suppressAutoHyphens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E532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suppressAutoHyphens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E532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suppressAutoHyphens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E532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suppressAutoHyphens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E532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suppressAutoHyphens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E532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suppressAutoHyphens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E532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suppressAutoHyphens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E532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suppressAutoHyphens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E532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suppressAutoHyphens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E532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suppressAutoHyphens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E532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suppressAutoHyphens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E532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19</w:t>
            </w:r>
          </w:p>
        </w:tc>
      </w:tr>
      <w:tr w:rsidR="00D164CE" w:rsidRPr="00EE532E" w:rsidTr="00FC356F">
        <w:trPr>
          <w:cantSplit/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suppressAutoHyphens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91420C" w:rsidRDefault="00D164CE" w:rsidP="00FC35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420C">
              <w:rPr>
                <w:rFonts w:ascii="Times New Roman" w:hAnsi="Times New Roman"/>
                <w:color w:val="000000"/>
                <w:sz w:val="16"/>
                <w:szCs w:val="16"/>
              </w:rPr>
              <w:t>Всего по Программе, в рамках которой предусмотрено финансирование за счет средств бюджета Оренбургской области,        в том числе: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513F52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513F52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1482,9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513F52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513F52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513F52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513F52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513F52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513F52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513F52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513F52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513F52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513F52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513F52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513F52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1482,9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513F52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513F52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1482,9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513F52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48 242 930</w:t>
            </w:r>
            <w:r w:rsidRPr="00513F52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513F52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513F52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513F52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513F52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513F52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513F52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513F52" w:rsidRDefault="00D164CE" w:rsidP="00FC356F">
            <w:pPr>
              <w:autoSpaceDE w:val="0"/>
              <w:autoSpaceDN w:val="0"/>
              <w:adjustRightInd w:val="0"/>
              <w:ind w:left="-88" w:right="-127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513F52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513F52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513F52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1482,9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513F52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6003FC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48 242 930,00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513F52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513F52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EE532E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</w:tr>
      <w:tr w:rsidR="00D164CE" w:rsidRPr="00EE532E" w:rsidTr="00FC356F">
        <w:trPr>
          <w:cantSplit/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CE" w:rsidRPr="00EE532E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91420C" w:rsidRDefault="00D164CE" w:rsidP="00FC356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420C">
              <w:rPr>
                <w:rFonts w:ascii="Times New Roman" w:hAnsi="Times New Roman"/>
                <w:color w:val="000000"/>
                <w:sz w:val="16"/>
                <w:szCs w:val="16"/>
              </w:rPr>
              <w:t>Итого по МО Нижнепавловский сельсовет Оренбургский район, Оренбургской области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513F52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513F52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1482,9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513F52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513F52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513F52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513F52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513F52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513F52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513F52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513F52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513F52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513F52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513F52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513F52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1482,9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513F52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513F52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1482,9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513F52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48 242 930</w:t>
            </w:r>
            <w:r w:rsidRPr="00513F52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513F52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513F52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513F52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513F52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513F52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513F52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513F52" w:rsidRDefault="00D164CE" w:rsidP="00FC356F">
            <w:pPr>
              <w:autoSpaceDE w:val="0"/>
              <w:autoSpaceDN w:val="0"/>
              <w:adjustRightInd w:val="0"/>
              <w:ind w:left="-88" w:right="-127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513F52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513F52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513F52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1482,9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513F52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6003FC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48 242 930,00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513F52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513F52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EE532E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</w:tr>
      <w:tr w:rsidR="00D164CE" w:rsidRPr="00EE532E" w:rsidTr="00FC356F">
        <w:trPr>
          <w:cantSplit/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CE" w:rsidRPr="00EE532E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91420C" w:rsidRDefault="00D164CE" w:rsidP="00FC35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420C">
              <w:rPr>
                <w:rFonts w:ascii="Times New Roman" w:hAnsi="Times New Roman"/>
                <w:color w:val="000000"/>
                <w:sz w:val="16"/>
                <w:szCs w:val="16"/>
              </w:rPr>
              <w:t>всего по этапу 2019 года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513F52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513F52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1482,9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513F52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513F52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513F52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513F52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513F52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513F52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513F52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513F52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513F52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513F52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513F52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513F52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1482,9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513F52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513F52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1482,9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513F52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48 242 930</w:t>
            </w:r>
            <w:r w:rsidRPr="00513F52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513F52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513F52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513F52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513F52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CE" w:rsidRPr="00513F52" w:rsidRDefault="00D164CE" w:rsidP="00FC356F">
            <w:pPr>
              <w:jc w:val="center"/>
              <w:rPr>
                <w:b/>
              </w:rPr>
            </w:pPr>
            <w:r w:rsidRPr="00513F52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CE" w:rsidRPr="00513F52" w:rsidRDefault="00D164CE" w:rsidP="00FC356F">
            <w:pPr>
              <w:jc w:val="center"/>
              <w:rPr>
                <w:b/>
              </w:rPr>
            </w:pPr>
            <w:r w:rsidRPr="00513F52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513F52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513F52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1482,9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513F52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6003FC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48 242 930,00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513F52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513F52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EE532E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</w:tr>
      <w:tr w:rsidR="00D164CE" w:rsidRPr="00EE532E" w:rsidTr="00FC356F">
        <w:trPr>
          <w:cantSplit/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CE" w:rsidRPr="00EE532E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91420C" w:rsidRDefault="00D164CE" w:rsidP="00FC35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420C">
              <w:rPr>
                <w:rFonts w:ascii="Times New Roman" w:hAnsi="Times New Roman"/>
                <w:color w:val="000000"/>
                <w:sz w:val="16"/>
                <w:szCs w:val="16"/>
              </w:rPr>
              <w:t>Всего по Программе, в рамках которой предусмотрено финансирование за счет средств бюджета Оренбургской области,        в том числе: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CE" w:rsidRDefault="00D164CE" w:rsidP="00FC356F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  <w:p w:rsidR="00D164CE" w:rsidRDefault="00D164CE" w:rsidP="00FC356F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  <w:p w:rsidR="00D164CE" w:rsidRDefault="00D164CE" w:rsidP="00FC356F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  <w:p w:rsidR="00D164CE" w:rsidRDefault="00D164CE" w:rsidP="00FC356F">
            <w:pPr>
              <w:jc w:val="center"/>
            </w:pPr>
            <w:r w:rsidRPr="00374965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EE532E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EE532E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EE532E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EE532E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EE532E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CE" w:rsidRDefault="00D164CE" w:rsidP="00FC356F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  <w:p w:rsidR="00D164CE" w:rsidRDefault="00D164CE" w:rsidP="00FC356F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  <w:p w:rsidR="00D164CE" w:rsidRDefault="00D164CE" w:rsidP="00FC356F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  <w:p w:rsidR="00D164CE" w:rsidRDefault="00D164CE" w:rsidP="00FC356F">
            <w:pPr>
              <w:jc w:val="center"/>
            </w:pPr>
            <w:r w:rsidRPr="001246C0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CE" w:rsidRDefault="00D164CE" w:rsidP="00FC356F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  <w:p w:rsidR="00D164CE" w:rsidRDefault="00D164CE" w:rsidP="00FC356F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  <w:p w:rsidR="00D164CE" w:rsidRDefault="00D164CE" w:rsidP="00FC356F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  <w:p w:rsidR="00D164CE" w:rsidRDefault="00D164CE" w:rsidP="00FC356F">
            <w:pPr>
              <w:jc w:val="center"/>
            </w:pPr>
            <w:r w:rsidRPr="001246C0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CE" w:rsidRDefault="00D164CE" w:rsidP="00FC356F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  <w:p w:rsidR="00D164CE" w:rsidRDefault="00D164CE" w:rsidP="00FC356F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  <w:p w:rsidR="00D164CE" w:rsidRDefault="00D164CE" w:rsidP="00FC356F">
            <w:pPr>
              <w:jc w:val="center"/>
            </w:pPr>
            <w:r w:rsidRPr="001246C0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EE532E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EE532E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CE" w:rsidRDefault="00D164CE" w:rsidP="00FC356F">
            <w:r w:rsidRPr="002A1227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CE" w:rsidRDefault="00D164CE" w:rsidP="00FC356F">
            <w:r w:rsidRPr="002A1227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CE" w:rsidRDefault="00D164CE" w:rsidP="00FC356F">
            <w:r w:rsidRPr="002A1227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CE" w:rsidRDefault="00D164CE" w:rsidP="00FC356F">
            <w:r w:rsidRPr="002A1227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EE532E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EE532E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</w:tr>
      <w:tr w:rsidR="00D164CE" w:rsidRPr="00EE532E" w:rsidTr="00FC356F">
        <w:trPr>
          <w:cantSplit/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CE" w:rsidRPr="00EE532E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91420C" w:rsidRDefault="00D164CE" w:rsidP="00FC356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420C">
              <w:rPr>
                <w:rFonts w:ascii="Times New Roman" w:hAnsi="Times New Roman"/>
                <w:color w:val="000000"/>
                <w:sz w:val="16"/>
                <w:szCs w:val="16"/>
              </w:rPr>
              <w:t>Итого по МО Нижнепавловский сельсовет Оренбургский район, Оренбургской области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CE" w:rsidRDefault="00D164CE" w:rsidP="00FC356F">
            <w:pPr>
              <w:jc w:val="center"/>
            </w:pPr>
            <w:r w:rsidRPr="00374965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EE532E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EE532E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EE532E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EE532E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EE532E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CE" w:rsidRDefault="00D164CE" w:rsidP="00FC356F">
            <w:pPr>
              <w:jc w:val="center"/>
            </w:pPr>
            <w:r w:rsidRPr="001246C0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CE" w:rsidRDefault="00D164CE" w:rsidP="00FC356F">
            <w:pPr>
              <w:jc w:val="center"/>
            </w:pPr>
            <w:r w:rsidRPr="001246C0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CE" w:rsidRDefault="00D164CE" w:rsidP="00FC356F">
            <w:pPr>
              <w:jc w:val="center"/>
            </w:pPr>
            <w:r w:rsidRPr="001246C0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EE532E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EE532E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CE" w:rsidRDefault="00D164CE" w:rsidP="00FC356F">
            <w:r w:rsidRPr="002A1227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CE" w:rsidRDefault="00D164CE" w:rsidP="00FC356F">
            <w:r w:rsidRPr="002A1227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CE" w:rsidRDefault="00D164CE" w:rsidP="00FC356F">
            <w:r w:rsidRPr="002A1227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CE" w:rsidRDefault="00D164CE" w:rsidP="00FC356F">
            <w:r w:rsidRPr="002A1227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EE532E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EE532E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</w:tr>
      <w:tr w:rsidR="00D164CE" w:rsidRPr="00EE532E" w:rsidTr="00FC356F">
        <w:trPr>
          <w:cantSplit/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CE" w:rsidRPr="00EE532E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91420C" w:rsidRDefault="00D164CE" w:rsidP="00FC35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420C">
              <w:rPr>
                <w:rFonts w:ascii="Times New Roman" w:hAnsi="Times New Roman"/>
                <w:color w:val="000000"/>
                <w:sz w:val="16"/>
                <w:szCs w:val="16"/>
              </w:rPr>
              <w:t>всего по этапу 2020 года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CE" w:rsidRDefault="00D164CE" w:rsidP="00FC356F">
            <w:pPr>
              <w:jc w:val="center"/>
            </w:pPr>
            <w:r w:rsidRPr="00374965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EE532E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EE532E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EE532E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EE532E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EE532E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13F52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CE" w:rsidRDefault="00D164CE" w:rsidP="00FC356F">
            <w:r w:rsidRPr="00CE229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CE" w:rsidRDefault="00D164CE" w:rsidP="00FC356F">
            <w:r w:rsidRPr="00CE229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EE532E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EE532E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CE" w:rsidRDefault="00D164CE" w:rsidP="00FC356F">
            <w:r w:rsidRPr="002A1227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CE" w:rsidRDefault="00D164CE" w:rsidP="00FC356F">
            <w:r w:rsidRPr="002A1227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CE" w:rsidRDefault="00D164CE" w:rsidP="00FC356F">
            <w:r w:rsidRPr="002A1227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CE" w:rsidRDefault="00D164CE" w:rsidP="00FC356F">
            <w:r w:rsidRPr="002A1227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EE532E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EE532E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</w:tr>
      <w:tr w:rsidR="00D164CE" w:rsidRPr="00EE532E" w:rsidTr="00FC356F">
        <w:trPr>
          <w:cantSplit/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CE" w:rsidRPr="00EE532E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91420C" w:rsidRDefault="00D164CE" w:rsidP="00FC35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420C">
              <w:rPr>
                <w:rFonts w:ascii="Times New Roman" w:hAnsi="Times New Roman"/>
                <w:color w:val="000000"/>
                <w:sz w:val="16"/>
                <w:szCs w:val="16"/>
              </w:rPr>
              <w:t>Всего по Программе, в рамках которой предусмотрено финансирование за счет средств бюджета Оренбургской области,        в том числе: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CE" w:rsidRDefault="00D164CE" w:rsidP="00FC356F">
            <w:pPr>
              <w:jc w:val="center"/>
            </w:pPr>
            <w:r w:rsidRPr="00374965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EE532E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EE532E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EE532E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EE532E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EE532E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EE532E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EE532E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EE532E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EE532E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EE532E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EE532E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EE532E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EE532E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</w:tr>
      <w:tr w:rsidR="00D164CE" w:rsidRPr="00EE532E" w:rsidTr="00FC356F">
        <w:trPr>
          <w:cantSplit/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CE" w:rsidRPr="00EE532E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91420C" w:rsidRDefault="00D164CE" w:rsidP="00FC356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420C">
              <w:rPr>
                <w:rFonts w:ascii="Times New Roman" w:hAnsi="Times New Roman"/>
                <w:color w:val="000000"/>
                <w:sz w:val="16"/>
                <w:szCs w:val="16"/>
              </w:rPr>
              <w:t>Итого по МО Нижнепавловский сельсовет Оренбургский район, Оренбургской области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CE" w:rsidRDefault="00D164CE" w:rsidP="00FC356F">
            <w:pPr>
              <w:jc w:val="center"/>
            </w:pPr>
            <w:r w:rsidRPr="00374965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EE532E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EE532E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EE532E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EE532E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EE532E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EE532E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EE532E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EE532E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EE532E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EE532E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EE532E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EE532E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EE532E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</w:tr>
      <w:tr w:rsidR="00D164CE" w:rsidRPr="00EE532E" w:rsidTr="00FC356F">
        <w:trPr>
          <w:cantSplit/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CE" w:rsidRPr="00EE532E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91420C" w:rsidRDefault="00D164CE" w:rsidP="00FC35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420C">
              <w:rPr>
                <w:rFonts w:ascii="Times New Roman" w:hAnsi="Times New Roman"/>
                <w:color w:val="000000"/>
                <w:sz w:val="16"/>
                <w:szCs w:val="16"/>
              </w:rPr>
              <w:t>всего по этапу 2021 года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CE" w:rsidRDefault="00D164CE" w:rsidP="00FC356F">
            <w:pPr>
              <w:jc w:val="center"/>
            </w:pPr>
            <w:r w:rsidRPr="00374965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EE532E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EE532E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EE532E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EE532E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EE532E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EE532E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EE532E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EE532E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EE532E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EE532E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EE532E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EE532E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CE" w:rsidRPr="00EE532E" w:rsidRDefault="00D164CE" w:rsidP="00F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EE532E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</w:tr>
    </w:tbl>
    <w:p w:rsidR="00D164CE" w:rsidRPr="00575BF9" w:rsidRDefault="00D164CE" w:rsidP="00D164CE"/>
    <w:p w:rsidR="00137A93" w:rsidRDefault="00137A93"/>
    <w:p w:rsidR="00137A93" w:rsidRDefault="00137A93"/>
    <w:p w:rsidR="00137A93" w:rsidRDefault="00137A93"/>
    <w:sectPr w:rsidR="00137A93" w:rsidSect="00D164CE">
      <w:pgSz w:w="16838" w:h="11906" w:orient="landscape"/>
      <w:pgMar w:top="851" w:right="851" w:bottom="1701" w:left="28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1C6E"/>
    <w:multiLevelType w:val="hybridMultilevel"/>
    <w:tmpl w:val="0F34A1C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510775E"/>
    <w:multiLevelType w:val="hybridMultilevel"/>
    <w:tmpl w:val="8F4E3F84"/>
    <w:lvl w:ilvl="0" w:tplc="A6C21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7A669B"/>
    <w:multiLevelType w:val="hybridMultilevel"/>
    <w:tmpl w:val="DDC42CC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B911700"/>
    <w:multiLevelType w:val="hybridMultilevel"/>
    <w:tmpl w:val="157ECFCC"/>
    <w:lvl w:ilvl="0" w:tplc="D840CBB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EEC4D46"/>
    <w:multiLevelType w:val="hybridMultilevel"/>
    <w:tmpl w:val="99DC225E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ED7755"/>
    <w:multiLevelType w:val="hybridMultilevel"/>
    <w:tmpl w:val="3B4088EA"/>
    <w:lvl w:ilvl="0" w:tplc="374239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39"/>
    <w:rsid w:val="000009EA"/>
    <w:rsid w:val="00013473"/>
    <w:rsid w:val="0002537C"/>
    <w:rsid w:val="000311FD"/>
    <w:rsid w:val="00076941"/>
    <w:rsid w:val="000E3520"/>
    <w:rsid w:val="000E3908"/>
    <w:rsid w:val="000E3954"/>
    <w:rsid w:val="00106B50"/>
    <w:rsid w:val="001308A6"/>
    <w:rsid w:val="00137A93"/>
    <w:rsid w:val="00140917"/>
    <w:rsid w:val="001603FD"/>
    <w:rsid w:val="00167CDB"/>
    <w:rsid w:val="00183065"/>
    <w:rsid w:val="001930A1"/>
    <w:rsid w:val="001A48A1"/>
    <w:rsid w:val="001C6BC2"/>
    <w:rsid w:val="001E62D0"/>
    <w:rsid w:val="001F6993"/>
    <w:rsid w:val="00202B63"/>
    <w:rsid w:val="00226A15"/>
    <w:rsid w:val="0027073C"/>
    <w:rsid w:val="002708CA"/>
    <w:rsid w:val="00280E22"/>
    <w:rsid w:val="002901E9"/>
    <w:rsid w:val="002A5090"/>
    <w:rsid w:val="002C64BB"/>
    <w:rsid w:val="002C74F6"/>
    <w:rsid w:val="002D0603"/>
    <w:rsid w:val="002F59E9"/>
    <w:rsid w:val="00311B29"/>
    <w:rsid w:val="00333829"/>
    <w:rsid w:val="00346FAD"/>
    <w:rsid w:val="0037186F"/>
    <w:rsid w:val="00371B1D"/>
    <w:rsid w:val="003810CD"/>
    <w:rsid w:val="003879A3"/>
    <w:rsid w:val="003D1861"/>
    <w:rsid w:val="003E1B85"/>
    <w:rsid w:val="003F375A"/>
    <w:rsid w:val="003F3C40"/>
    <w:rsid w:val="00440351"/>
    <w:rsid w:val="00467A6F"/>
    <w:rsid w:val="00495F86"/>
    <w:rsid w:val="004B181C"/>
    <w:rsid w:val="004D1FE7"/>
    <w:rsid w:val="004D6555"/>
    <w:rsid w:val="004E7271"/>
    <w:rsid w:val="004F3AD7"/>
    <w:rsid w:val="004F4484"/>
    <w:rsid w:val="00523B46"/>
    <w:rsid w:val="0054705A"/>
    <w:rsid w:val="00552619"/>
    <w:rsid w:val="005635AD"/>
    <w:rsid w:val="00572487"/>
    <w:rsid w:val="005833F1"/>
    <w:rsid w:val="005B4C51"/>
    <w:rsid w:val="005C00E6"/>
    <w:rsid w:val="005C3934"/>
    <w:rsid w:val="005F0341"/>
    <w:rsid w:val="005F301E"/>
    <w:rsid w:val="00602A15"/>
    <w:rsid w:val="00621763"/>
    <w:rsid w:val="006245C0"/>
    <w:rsid w:val="00640583"/>
    <w:rsid w:val="00654AFF"/>
    <w:rsid w:val="00663A80"/>
    <w:rsid w:val="00686706"/>
    <w:rsid w:val="006872B3"/>
    <w:rsid w:val="006B72C7"/>
    <w:rsid w:val="006D3B32"/>
    <w:rsid w:val="006F3475"/>
    <w:rsid w:val="006F7213"/>
    <w:rsid w:val="007031EA"/>
    <w:rsid w:val="0070615D"/>
    <w:rsid w:val="00706317"/>
    <w:rsid w:val="007354E2"/>
    <w:rsid w:val="00761917"/>
    <w:rsid w:val="00775D31"/>
    <w:rsid w:val="007B77F3"/>
    <w:rsid w:val="007C34A8"/>
    <w:rsid w:val="00827EA8"/>
    <w:rsid w:val="00835326"/>
    <w:rsid w:val="00847840"/>
    <w:rsid w:val="00850A3E"/>
    <w:rsid w:val="00850FAE"/>
    <w:rsid w:val="008521C8"/>
    <w:rsid w:val="00867A86"/>
    <w:rsid w:val="008728CE"/>
    <w:rsid w:val="00880EED"/>
    <w:rsid w:val="0088202D"/>
    <w:rsid w:val="008A4848"/>
    <w:rsid w:val="008A59E7"/>
    <w:rsid w:val="008B3003"/>
    <w:rsid w:val="008D189D"/>
    <w:rsid w:val="008D2D54"/>
    <w:rsid w:val="008D4462"/>
    <w:rsid w:val="008D4A1F"/>
    <w:rsid w:val="008F3C5C"/>
    <w:rsid w:val="009105CD"/>
    <w:rsid w:val="00916D6F"/>
    <w:rsid w:val="00930385"/>
    <w:rsid w:val="00936CF1"/>
    <w:rsid w:val="00944DB6"/>
    <w:rsid w:val="00947D99"/>
    <w:rsid w:val="00995696"/>
    <w:rsid w:val="009A0CD0"/>
    <w:rsid w:val="009A6359"/>
    <w:rsid w:val="009C1271"/>
    <w:rsid w:val="009D450E"/>
    <w:rsid w:val="009F6927"/>
    <w:rsid w:val="00A03A31"/>
    <w:rsid w:val="00A1351B"/>
    <w:rsid w:val="00A20045"/>
    <w:rsid w:val="00A2546D"/>
    <w:rsid w:val="00A36FB8"/>
    <w:rsid w:val="00A72A5B"/>
    <w:rsid w:val="00A869A0"/>
    <w:rsid w:val="00A95B25"/>
    <w:rsid w:val="00AA6442"/>
    <w:rsid w:val="00AB1D23"/>
    <w:rsid w:val="00AB72EB"/>
    <w:rsid w:val="00AC1FCF"/>
    <w:rsid w:val="00AC42B3"/>
    <w:rsid w:val="00AC58F6"/>
    <w:rsid w:val="00AC7545"/>
    <w:rsid w:val="00AD1984"/>
    <w:rsid w:val="00AD73EF"/>
    <w:rsid w:val="00AE1AD9"/>
    <w:rsid w:val="00AE5277"/>
    <w:rsid w:val="00B3062B"/>
    <w:rsid w:val="00B41035"/>
    <w:rsid w:val="00B577CE"/>
    <w:rsid w:val="00B67010"/>
    <w:rsid w:val="00B76E40"/>
    <w:rsid w:val="00B872A7"/>
    <w:rsid w:val="00BA21EE"/>
    <w:rsid w:val="00BC4D5B"/>
    <w:rsid w:val="00BC5754"/>
    <w:rsid w:val="00BD210F"/>
    <w:rsid w:val="00C24C0F"/>
    <w:rsid w:val="00C26D5D"/>
    <w:rsid w:val="00C374CC"/>
    <w:rsid w:val="00C56B0D"/>
    <w:rsid w:val="00C9471D"/>
    <w:rsid w:val="00CA0D55"/>
    <w:rsid w:val="00CC136D"/>
    <w:rsid w:val="00CF42E8"/>
    <w:rsid w:val="00D006D4"/>
    <w:rsid w:val="00D164CE"/>
    <w:rsid w:val="00D226BD"/>
    <w:rsid w:val="00D25922"/>
    <w:rsid w:val="00D30829"/>
    <w:rsid w:val="00D629C8"/>
    <w:rsid w:val="00D72960"/>
    <w:rsid w:val="00D911A3"/>
    <w:rsid w:val="00D950F3"/>
    <w:rsid w:val="00DA0E36"/>
    <w:rsid w:val="00DA21C1"/>
    <w:rsid w:val="00DC3516"/>
    <w:rsid w:val="00DC5E57"/>
    <w:rsid w:val="00DC6AB8"/>
    <w:rsid w:val="00E006B1"/>
    <w:rsid w:val="00E04BC5"/>
    <w:rsid w:val="00E06E7B"/>
    <w:rsid w:val="00E1233F"/>
    <w:rsid w:val="00E17CAC"/>
    <w:rsid w:val="00E25A83"/>
    <w:rsid w:val="00E35B15"/>
    <w:rsid w:val="00E432D2"/>
    <w:rsid w:val="00E70ED0"/>
    <w:rsid w:val="00E86BC4"/>
    <w:rsid w:val="00E91457"/>
    <w:rsid w:val="00E92CF7"/>
    <w:rsid w:val="00EB69F6"/>
    <w:rsid w:val="00EB6B09"/>
    <w:rsid w:val="00EE55B4"/>
    <w:rsid w:val="00EE5AF8"/>
    <w:rsid w:val="00EE68DE"/>
    <w:rsid w:val="00EF05E7"/>
    <w:rsid w:val="00F0696B"/>
    <w:rsid w:val="00F20C61"/>
    <w:rsid w:val="00F2190F"/>
    <w:rsid w:val="00F33617"/>
    <w:rsid w:val="00F77446"/>
    <w:rsid w:val="00F800D1"/>
    <w:rsid w:val="00F8303D"/>
    <w:rsid w:val="00F95839"/>
    <w:rsid w:val="00FB7B9E"/>
    <w:rsid w:val="00FC2148"/>
    <w:rsid w:val="00FC44F1"/>
    <w:rsid w:val="00FC7A68"/>
    <w:rsid w:val="00FD7ED2"/>
    <w:rsid w:val="00FE236E"/>
    <w:rsid w:val="00FF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D2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7A9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137A93"/>
    <w:pPr>
      <w:ind w:left="720"/>
      <w:jc w:val="left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3879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7E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E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1">
    <w:name w:val="Font Style111"/>
    <w:uiPriority w:val="99"/>
    <w:rsid w:val="00D164CE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D2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7A9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137A93"/>
    <w:pPr>
      <w:ind w:left="720"/>
      <w:jc w:val="left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3879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7E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E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1">
    <w:name w:val="Font Style111"/>
    <w:uiPriority w:val="99"/>
    <w:rsid w:val="00D164CE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21</Pages>
  <Words>4866</Words>
  <Characters>27737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N.Pavlovka s/s</Company>
  <LinksUpToDate>false</LinksUpToDate>
  <CharactersWithSpaces>32538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</dc:creator>
  <cp:lastModifiedBy>Zamanova</cp:lastModifiedBy>
  <cp:revision>11</cp:revision>
  <cp:lastPrinted>2019-12-06T07:24:00Z</cp:lastPrinted>
  <dcterms:created xsi:type="dcterms:W3CDTF">2019-11-26T11:56:00Z</dcterms:created>
  <dcterms:modified xsi:type="dcterms:W3CDTF">2019-12-06T07:48:00Z</dcterms:modified>
</cp:coreProperties>
</file>