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0" w:rsidRDefault="00627B46" w:rsidP="00313B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313B45" w:rsidRPr="00D75B74">
        <w:rPr>
          <w:b/>
          <w:color w:val="000000"/>
          <w:sz w:val="28"/>
          <w:szCs w:val="28"/>
        </w:rPr>
        <w:t xml:space="preserve">асчет нормативных затрат на оказание </w:t>
      </w:r>
      <w:r w:rsidR="005E062F">
        <w:rPr>
          <w:b/>
          <w:color w:val="000000"/>
          <w:sz w:val="28"/>
          <w:szCs w:val="28"/>
        </w:rPr>
        <w:t>услуги</w:t>
      </w:r>
      <w:r w:rsidR="00035095">
        <w:rPr>
          <w:b/>
          <w:color w:val="000000"/>
          <w:sz w:val="28"/>
          <w:szCs w:val="28"/>
        </w:rPr>
        <w:t xml:space="preserve"> по организации деятельности клубных формирований</w:t>
      </w:r>
      <w:r w:rsidR="005E062F">
        <w:rPr>
          <w:b/>
          <w:color w:val="000000"/>
          <w:sz w:val="28"/>
          <w:szCs w:val="28"/>
        </w:rPr>
        <w:t xml:space="preserve"> и </w:t>
      </w:r>
      <w:r w:rsidR="00C43370">
        <w:rPr>
          <w:b/>
          <w:color w:val="000000"/>
          <w:sz w:val="28"/>
          <w:szCs w:val="28"/>
        </w:rPr>
        <w:t xml:space="preserve"> формирований самодеятельного народного творчества</w:t>
      </w:r>
    </w:p>
    <w:p w:rsidR="00ED1694" w:rsidRPr="005A625D" w:rsidRDefault="00ED1694" w:rsidP="00313B45">
      <w:pPr>
        <w:jc w:val="center"/>
        <w:rPr>
          <w:b/>
          <w:color w:val="000000"/>
          <w:sz w:val="28"/>
          <w:szCs w:val="28"/>
        </w:rPr>
      </w:pPr>
      <w:r w:rsidRPr="00ED1694">
        <w:rPr>
          <w:b/>
          <w:color w:val="000000"/>
          <w:sz w:val="28"/>
          <w:szCs w:val="28"/>
        </w:rPr>
        <w:t xml:space="preserve"> (показатель объема - </w:t>
      </w:r>
      <w:r w:rsidR="00C315EC">
        <w:rPr>
          <w:b/>
          <w:color w:val="000000"/>
          <w:sz w:val="28"/>
          <w:szCs w:val="28"/>
        </w:rPr>
        <w:t>1</w:t>
      </w:r>
      <w:r w:rsidRPr="00ED1694">
        <w:rPr>
          <w:b/>
          <w:color w:val="000000"/>
          <w:sz w:val="28"/>
          <w:szCs w:val="28"/>
        </w:rPr>
        <w:t xml:space="preserve"> </w:t>
      </w:r>
      <w:r w:rsidR="00035095">
        <w:rPr>
          <w:b/>
          <w:color w:val="000000"/>
          <w:sz w:val="28"/>
          <w:szCs w:val="28"/>
        </w:rPr>
        <w:t>клубное формирование</w:t>
      </w:r>
      <w:r w:rsidR="007925C9">
        <w:rPr>
          <w:b/>
          <w:color w:val="000000"/>
          <w:sz w:val="28"/>
          <w:szCs w:val="28"/>
        </w:rPr>
        <w:t xml:space="preserve">, </w:t>
      </w:r>
      <w:r w:rsidR="00F2538C">
        <w:rPr>
          <w:b/>
          <w:color w:val="000000"/>
          <w:sz w:val="28"/>
          <w:szCs w:val="28"/>
        </w:rPr>
        <w:t>число участников</w:t>
      </w:r>
      <w:r w:rsidRPr="00ED1694">
        <w:rPr>
          <w:b/>
          <w:color w:val="000000"/>
          <w:sz w:val="28"/>
          <w:szCs w:val="28"/>
        </w:rPr>
        <w:t>)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313B45" w:rsidRPr="00313B45" w:rsidRDefault="00313B45" w:rsidP="00313B45">
      <w:pPr>
        <w:rPr>
          <w:b/>
          <w:i/>
          <w:color w:val="000000"/>
          <w:sz w:val="28"/>
          <w:szCs w:val="28"/>
        </w:rPr>
      </w:pPr>
      <w:r w:rsidRPr="00313B45">
        <w:rPr>
          <w:b/>
          <w:i/>
          <w:color w:val="000000"/>
          <w:sz w:val="28"/>
          <w:szCs w:val="28"/>
        </w:rPr>
        <w:t>Раздел 1: Расчет Базов</w:t>
      </w:r>
      <w:r w:rsidR="00C838F5">
        <w:rPr>
          <w:b/>
          <w:i/>
          <w:color w:val="000000"/>
          <w:sz w:val="28"/>
          <w:szCs w:val="28"/>
        </w:rPr>
        <w:t>ого</w:t>
      </w:r>
      <w:r w:rsidRPr="00313B45">
        <w:rPr>
          <w:b/>
          <w:i/>
          <w:color w:val="000000"/>
          <w:sz w:val="28"/>
          <w:szCs w:val="28"/>
        </w:rPr>
        <w:t xml:space="preserve"> норматив</w:t>
      </w:r>
      <w:r w:rsidR="00C838F5">
        <w:rPr>
          <w:b/>
          <w:i/>
          <w:color w:val="000000"/>
          <w:sz w:val="28"/>
          <w:szCs w:val="28"/>
        </w:rPr>
        <w:t>а</w:t>
      </w:r>
      <w:r w:rsidRPr="00313B45">
        <w:rPr>
          <w:b/>
          <w:i/>
          <w:color w:val="000000"/>
          <w:sz w:val="28"/>
          <w:szCs w:val="28"/>
        </w:rPr>
        <w:t xml:space="preserve"> затрат</w:t>
      </w:r>
      <w:r w:rsidR="00252CA5">
        <w:rPr>
          <w:b/>
          <w:i/>
          <w:color w:val="000000"/>
          <w:sz w:val="28"/>
          <w:szCs w:val="28"/>
        </w:rPr>
        <w:t xml:space="preserve"> </w:t>
      </w:r>
      <w:r w:rsidR="009F1048">
        <w:rPr>
          <w:b/>
          <w:i/>
          <w:color w:val="000000"/>
          <w:sz w:val="28"/>
          <w:szCs w:val="28"/>
        </w:rPr>
        <w:t>на 20</w:t>
      </w:r>
      <w:r w:rsidR="001A0AD8">
        <w:rPr>
          <w:b/>
          <w:i/>
          <w:color w:val="000000"/>
          <w:sz w:val="28"/>
          <w:szCs w:val="28"/>
        </w:rPr>
        <w:t>2</w:t>
      </w:r>
      <w:r w:rsidR="00DE3C7F">
        <w:rPr>
          <w:b/>
          <w:i/>
          <w:color w:val="000000"/>
          <w:sz w:val="28"/>
          <w:szCs w:val="28"/>
        </w:rPr>
        <w:t>1</w:t>
      </w:r>
      <w:r w:rsidR="009F1048">
        <w:rPr>
          <w:b/>
          <w:i/>
          <w:color w:val="000000"/>
          <w:sz w:val="28"/>
          <w:szCs w:val="28"/>
        </w:rPr>
        <w:t xml:space="preserve"> год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Style w:val="a7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C838F5" w:rsidTr="00C838F5">
        <w:tc>
          <w:tcPr>
            <w:tcW w:w="15984" w:type="dxa"/>
            <w:shd w:val="clear" w:color="auto" w:fill="FFFF99"/>
          </w:tcPr>
          <w:p w:rsidR="00C838F5" w:rsidRPr="00C838F5" w:rsidRDefault="00F2538C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– </w:t>
            </w:r>
            <w:r w:rsidR="00C315EC">
              <w:rPr>
                <w:color w:val="000000"/>
                <w:sz w:val="20"/>
                <w:szCs w:val="20"/>
              </w:rPr>
              <w:t xml:space="preserve">количество </w:t>
            </w:r>
            <w:r w:rsidR="00035095">
              <w:rPr>
                <w:color w:val="000000"/>
                <w:sz w:val="20"/>
                <w:szCs w:val="20"/>
              </w:rPr>
              <w:t>клубных формирований и коллективов народного творчества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 отчетный год</w:t>
            </w:r>
            <w:r w:rsidR="00C838F5">
              <w:rPr>
                <w:color w:val="000000"/>
                <w:sz w:val="20"/>
                <w:szCs w:val="20"/>
              </w:rPr>
              <w:t>;</w:t>
            </w:r>
            <w:r w:rsidR="007925C9">
              <w:rPr>
                <w:color w:val="000000"/>
                <w:sz w:val="20"/>
                <w:szCs w:val="20"/>
              </w:rPr>
              <w:t xml:space="preserve"> количество </w:t>
            </w:r>
            <w:r>
              <w:rPr>
                <w:color w:val="000000"/>
                <w:sz w:val="20"/>
                <w:szCs w:val="20"/>
              </w:rPr>
              <w:t>участников-154чел</w:t>
            </w:r>
          </w:p>
          <w:p w:rsidR="00C838F5" w:rsidRPr="00C838F5" w:rsidRDefault="00F2538C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F4EAB">
              <w:rPr>
                <w:color w:val="000000"/>
                <w:sz w:val="20"/>
                <w:szCs w:val="20"/>
              </w:rPr>
              <w:t>6700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р. – данные Росстата о средне</w:t>
            </w:r>
            <w:r w:rsidR="00C315EC">
              <w:rPr>
                <w:color w:val="000000"/>
                <w:sz w:val="20"/>
                <w:szCs w:val="20"/>
              </w:rPr>
              <w:t>месячной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заработной плате работников учреждений культуры по </w:t>
            </w:r>
            <w:r w:rsidR="00B97B6F">
              <w:rPr>
                <w:color w:val="000000"/>
                <w:sz w:val="20"/>
                <w:szCs w:val="20"/>
              </w:rPr>
              <w:t>Оренбургской области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>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г.</w:t>
            </w:r>
            <w:r w:rsidR="00C315EC">
              <w:rPr>
                <w:color w:val="000000"/>
                <w:sz w:val="20"/>
                <w:szCs w:val="20"/>
              </w:rPr>
              <w:t xml:space="preserve"> (либо берется заработная плата по наиболее эффективному учреждению)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5F4EAB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20583,74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часов – общее полезное время использования имущественного комплекса (2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рабочих дней в году (</w:t>
            </w:r>
            <w:r w:rsidR="00B97B6F">
              <w:rPr>
                <w:color w:val="000000"/>
                <w:sz w:val="20"/>
                <w:szCs w:val="20"/>
              </w:rPr>
              <w:t>5 дневная неделя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) </w:t>
            </w:r>
            <w:r w:rsidR="00B97B6F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часовой рабочий день, количество посетителей, находящихся в здании </w:t>
            </w:r>
            <w:r w:rsidR="00035095">
              <w:rPr>
                <w:color w:val="000000"/>
                <w:sz w:val="20"/>
                <w:szCs w:val="20"/>
              </w:rPr>
              <w:t>клуба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– </w:t>
            </w:r>
            <w:r w:rsidR="00F2538C">
              <w:rPr>
                <w:color w:val="000000"/>
                <w:sz w:val="20"/>
                <w:szCs w:val="20"/>
              </w:rPr>
              <w:t>11,5</w:t>
            </w:r>
            <w:r>
              <w:rPr>
                <w:color w:val="000000"/>
                <w:sz w:val="20"/>
                <w:szCs w:val="20"/>
              </w:rPr>
              <w:t>6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человек </w:t>
            </w:r>
            <w:r w:rsidR="00C838F5" w:rsidRPr="00C838F5">
              <w:rPr>
                <w:color w:val="000000"/>
                <w:sz w:val="20"/>
                <w:szCs w:val="20"/>
              </w:rPr>
              <w:t>в час</w:t>
            </w:r>
            <w:proofErr w:type="gramStart"/>
            <w:r w:rsidR="00B97B6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B97B6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80</w:t>
            </w:r>
            <w:r w:rsidR="00B97B6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6 </w:t>
            </w:r>
            <w:r w:rsidR="00B97B6F">
              <w:rPr>
                <w:color w:val="000000"/>
                <w:sz w:val="20"/>
                <w:szCs w:val="20"/>
              </w:rPr>
              <w:t>часов в год/</w:t>
            </w:r>
            <w:r w:rsidR="00F2538C">
              <w:rPr>
                <w:color w:val="000000"/>
                <w:sz w:val="20"/>
                <w:szCs w:val="20"/>
              </w:rPr>
              <w:t>154</w:t>
            </w:r>
            <w:r w:rsidR="00B97B6F">
              <w:rPr>
                <w:color w:val="000000"/>
                <w:sz w:val="20"/>
                <w:szCs w:val="20"/>
              </w:rPr>
              <w:t xml:space="preserve"> коли</w:t>
            </w:r>
            <w:r w:rsidR="00035095">
              <w:rPr>
                <w:color w:val="000000"/>
                <w:sz w:val="20"/>
                <w:szCs w:val="20"/>
              </w:rPr>
              <w:t>ч</w:t>
            </w:r>
            <w:r w:rsidR="00B97B6F">
              <w:rPr>
                <w:color w:val="000000"/>
                <w:sz w:val="20"/>
                <w:szCs w:val="20"/>
              </w:rPr>
              <w:t xml:space="preserve">ество </w:t>
            </w:r>
            <w:r w:rsidR="00035095">
              <w:rPr>
                <w:color w:val="000000"/>
                <w:sz w:val="20"/>
                <w:szCs w:val="20"/>
              </w:rPr>
              <w:t>участников</w:t>
            </w:r>
            <w:r w:rsidR="00B97B6F">
              <w:rPr>
                <w:color w:val="000000"/>
                <w:sz w:val="20"/>
                <w:szCs w:val="20"/>
              </w:rPr>
              <w:t xml:space="preserve"> в год</w:t>
            </w:r>
            <w:r w:rsidR="00C838F5" w:rsidRPr="00C838F5">
              <w:rPr>
                <w:color w:val="000000"/>
                <w:sz w:val="20"/>
                <w:szCs w:val="20"/>
              </w:rPr>
              <w:t>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B4121" w:rsidP="007925C9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925C9">
              <w:rPr>
                <w:color w:val="000000"/>
                <w:sz w:val="20"/>
                <w:szCs w:val="20"/>
              </w:rPr>
              <w:t>15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 библиотеки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</w:t>
            </w:r>
            <w:r w:rsidR="00C838F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Default="00C838F5" w:rsidP="00252C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252CA5" w:rsidRPr="006E5B51" w:rsidTr="00C838F5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006"/>
              <w:gridCol w:w="1244"/>
              <w:gridCol w:w="4280"/>
            </w:tblGrid>
            <w:tr w:rsidR="00C838F5" w:rsidRPr="00C838F5" w:rsidTr="00C838F5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ресурса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Фактическое количество человеко-часов персонала, задействованного в процессе оказания услуги</w:t>
                  </w:r>
                  <w:r w:rsidR="00C31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(человеко-часов)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315EC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1 чел. – часа,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7925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792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792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7=5*6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57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C838F5" w:rsidRPr="00C838F5" w:rsidTr="00A55F5B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7925C9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Художественный руководитель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F2538C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F4EAB" w:rsidP="007925C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3,42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80122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234,28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руб = </w:t>
                  </w:r>
                  <w:r w:rsidR="005F4EA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26700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руб* 12мес* 1,302(начисления на ФОТ)/</w:t>
                  </w:r>
                  <w:r w:rsidR="005F4EA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8063,4</w:t>
                  </w:r>
                  <w:r w:rsidR="00F2538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2538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(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3561,2</w:t>
                  </w:r>
                  <w:r w:rsidR="00F2538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)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рабочих часов в год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*2ед</w:t>
                  </w:r>
                  <w:r w:rsidR="00C315E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Расчет произведен на основе суммарного количества человеко-часов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A55F5B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C838F5" w:rsidRPr="00C838F5" w:rsidRDefault="007925C9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культорганизатор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F2538C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1,71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A55F5B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7925C9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методист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F2538C" w:rsidP="007925C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3,42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0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8,55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8F5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  <w:r w:rsidRPr="00C838F5">
              <w:rPr>
                <w:color w:val="000000"/>
                <w:sz w:val="20"/>
                <w:szCs w:val="20"/>
              </w:rPr>
              <w:t>0,7 часа – среднее время посещения библиотеки, определяемое как сумма норм времени по всем специалистам, непосредственно участвующим в оказании услуги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15EC" w:rsidRPr="006E5B51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38F5" w:rsidRPr="006E5B51" w:rsidRDefault="00C838F5" w:rsidP="00801226">
            <w:pPr>
              <w:jc w:val="both"/>
              <w:rPr>
                <w:color w:val="000000"/>
                <w:sz w:val="20"/>
                <w:szCs w:val="20"/>
              </w:rPr>
            </w:pPr>
            <w:r w:rsidRPr="006E5B51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=8,55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838F5">
        <w:rPr>
          <w:color w:val="000000"/>
          <w:sz w:val="28"/>
          <w:szCs w:val="28"/>
        </w:rPr>
        <w:t>З</w:t>
      </w:r>
      <w:r w:rsidR="00C838F5">
        <w:rPr>
          <w:rFonts w:ascii="Times New Roman" w:hAnsi="Times New Roman" w:cs="Times New Roman"/>
          <w:sz w:val="28"/>
          <w:szCs w:val="28"/>
        </w:rPr>
        <w:t xml:space="preserve">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C838F5"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980"/>
              <w:gridCol w:w="1060"/>
              <w:gridCol w:w="3150"/>
            </w:tblGrid>
            <w:tr w:rsidR="00C838F5" w:rsidRPr="00C838F5" w:rsidTr="0073627A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лет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43370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ксероксная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0,3846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84,61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мат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апасов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/основных средств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801226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Файл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2,3076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801226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тетрадь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181779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0,46154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10,66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801226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Ручка шариковая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012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0,76923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8,02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80122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80122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251B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51B" w:rsidRPr="00C838F5" w:rsidRDefault="002D251B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2D251B" w:rsidRDefault="002D251B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1B" w:rsidRPr="00C838F5" w:rsidRDefault="002D251B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</w:t>
                  </w:r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апасы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BC4AB1" w:rsidRPr="00C838F5" w:rsidRDefault="00E97271" w:rsidP="00BC4AB1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106,29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38F5" w:rsidRPr="006A346A" w:rsidRDefault="00C838F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CD745E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=106,29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29C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D629CD" w:rsidRPr="00D629CD" w:rsidTr="00D629CD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Вода питьевая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бут.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27,70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иных ресурсов и количества посетителей 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(данные управленческой отчетности)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Одноразовый стакан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457FB2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252CA5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 xml:space="preserve">4.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6A346A" w:rsidRDefault="00D91275" w:rsidP="00CD745E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=</w:t>
            </w:r>
            <w:r w:rsidR="00CD745E">
              <w:rPr>
                <w:b/>
                <w:color w:val="000000"/>
                <w:sz w:val="20"/>
                <w:szCs w:val="20"/>
              </w:rPr>
              <w:t>8,55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CD745E">
              <w:rPr>
                <w:b/>
                <w:color w:val="000000"/>
                <w:sz w:val="20"/>
                <w:szCs w:val="20"/>
              </w:rPr>
              <w:t>106,29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CD745E">
              <w:rPr>
                <w:b/>
                <w:color w:val="000000"/>
                <w:sz w:val="20"/>
                <w:szCs w:val="20"/>
              </w:rPr>
              <w:t>114,84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E5306A" w:rsidRDefault="00E5306A" w:rsidP="00252CA5">
      <w:pPr>
        <w:jc w:val="both"/>
        <w:rPr>
          <w:sz w:val="28"/>
          <w:szCs w:val="28"/>
        </w:rPr>
      </w:pPr>
    </w:p>
    <w:p w:rsidR="00252CA5" w:rsidRDefault="00E5306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9CD">
        <w:rPr>
          <w:color w:val="000000"/>
          <w:sz w:val="28"/>
          <w:szCs w:val="28"/>
        </w:rPr>
        <w:t>. З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атраты на коммунальные услуги для i-ой государственной услуги</w:t>
      </w:r>
      <w:r w:rsidR="00252CA5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091E80" w:rsidRPr="00D629CD" w:rsidTr="00091E80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7362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091E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Электроэнергия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CD745E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18428,85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C2B04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922495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DF2A64" w:rsidP="006B412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212,64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8,65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1839,34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="006B41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(газ природный)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B4121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куб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CD745E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36274,3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C2B04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922495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DF2A64" w:rsidP="0092249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418,55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6,0082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2514,73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F2A64" w:rsidP="0092249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4354,07</w:t>
                  </w:r>
                </w:p>
              </w:tc>
            </w:tr>
          </w:tbl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E805C8">
            <w:pPr>
              <w:jc w:val="both"/>
              <w:rPr>
                <w:color w:val="000000"/>
                <w:sz w:val="20"/>
                <w:szCs w:val="20"/>
              </w:rPr>
            </w:pPr>
            <w:r w:rsidRPr="004C1B3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=4354,07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6</w:t>
      </w:r>
      <w:r w:rsidR="00252CA5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недвижимого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государственного задания,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C1B33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091E80" w:rsidTr="00091E80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091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2. Содержание объектов недвижимого имущества, необходимого для выполнения государственного задания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Техническое обслуживание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0,055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закрепленной территории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и уборка помещения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площадь, в отношении которой заключен договор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CC2B04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922495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922495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EF2D69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282274,10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1,976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куб.м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Охрана здания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397483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397483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397483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155150,69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1,086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E805C8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3,117</w:t>
                  </w: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37D62" w:rsidRDefault="00252CA5" w:rsidP="00E805C8">
            <w:pPr>
              <w:jc w:val="both"/>
              <w:rPr>
                <w:color w:val="000000"/>
                <w:sz w:val="20"/>
                <w:szCs w:val="20"/>
              </w:rPr>
            </w:pPr>
            <w:r w:rsidRPr="00037D62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=3,12 руб.</m:t>
              </m:r>
            </m:oMath>
          </w:p>
        </w:tc>
      </w:tr>
    </w:tbl>
    <w:p w:rsidR="00252CA5" w:rsidRDefault="00252CA5" w:rsidP="00252CA5">
      <w:pPr>
        <w:widowControl w:val="0"/>
        <w:spacing w:line="245" w:lineRule="auto"/>
        <w:ind w:right="20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2CA5" w:rsidRPr="005F1072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особо ценного 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>необходимого для выполнения государственного задания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37D62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091E80" w:rsidRPr="00D629CD" w:rsidTr="00091E80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3. Содержание объектов особо ценного движимого имущества, необходимого для выполнения государственного задания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системы газового пожаротушения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5E062F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контроля и управления доступом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E805C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E805C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видеонаблюдения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254AA" w:rsidRDefault="00252CA5" w:rsidP="005E062F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услуг связи для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4. Услуги связи</w:t>
                  </w:r>
                </w:p>
              </w:tc>
            </w:tr>
            <w:tr w:rsidR="00091E80" w:rsidRPr="00863548" w:rsidTr="00E805C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Абонентская связь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1C03C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CC2B0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92249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9224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922495" w:rsidP="00CC2B04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  <w:r w:rsidR="00CC2B04">
                    <w:rPr>
                      <w:color w:val="000000"/>
                      <w:sz w:val="20"/>
                      <w:szCs w:val="20"/>
                    </w:rPr>
                    <w:t>115384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495,6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E805C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услуг сотовой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E805C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1C03C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CC2B0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922495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CC2B04" w:rsidP="0039748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0,0115384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1C03C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1404,4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39748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E805C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Передача отчетов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Такском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E805C8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BF354E" w:rsidRDefault="00252CA5" w:rsidP="00E805C8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транспортных услуг для i-ой государственной услуги;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полезное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Время использования </w:t>
                  </w: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Норма ресурса на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6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разовых услуг пассажирских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проезда работников к месту нахождения учебного заведения и обратно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548" w:rsidRPr="000920DD" w:rsidRDefault="00863548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8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6A3816" w:rsidRPr="00863548" w:rsidTr="006A3816">
              <w:trPr>
                <w:gridAfter w:val="1"/>
                <w:wAfter w:w="9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695C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  <w:r w:rsidR="00695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(количество)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E805C8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39748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397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E805C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546277,06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3,82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иректора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службы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хозяйственного отдела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Электромонтер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Рабочий по обслуживанию и ремонту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3,82</w:t>
                  </w:r>
                </w:p>
              </w:tc>
            </w:tr>
          </w:tbl>
          <w:p w:rsidR="00252CA5" w:rsidRPr="000920DD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5E062F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=3,82руб.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74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прочие общехозяйственные нужды </w:t>
      </w:r>
      <w:r w:rsidR="0086354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6A3816" w:rsidRPr="00863548" w:rsidTr="006A3816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7. Прочие общехозяйственные нужды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Реагирование полиции при тревоге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062F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Ремонт офисной техники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0,014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Утилизация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Юридические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062F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Обслуживание баз данных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бугалтерии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D629CD" w:rsidRDefault="005E062F" w:rsidP="001A0AD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0,17</w:t>
                  </w:r>
                </w:p>
              </w:tc>
            </w:tr>
            <w:tr w:rsidR="006A3816" w:rsidRPr="00863548" w:rsidTr="00CC2B04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писчая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пач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062F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канцтовары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0,021</w:t>
                  </w:r>
                </w:p>
              </w:tc>
            </w:tr>
            <w:tr w:rsidR="005E062F" w:rsidRPr="00863548" w:rsidTr="00BC4AB1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хоз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овары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0,275</w:t>
                  </w:r>
                </w:p>
              </w:tc>
            </w:tr>
          </w:tbl>
          <w:p w:rsidR="00252CA5" w:rsidRPr="00FB34D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FB34D3" w:rsidRDefault="00252CA5" w:rsidP="005E062F">
            <w:pPr>
              <w:jc w:val="both"/>
              <w:rPr>
                <w:color w:val="000000"/>
                <w:sz w:val="20"/>
                <w:szCs w:val="20"/>
              </w:rPr>
            </w:pPr>
            <w:r w:rsidRPr="00FB34D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=0,28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A3741B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>12</w:t>
      </w:r>
      <w:r w:rsidR="00252CA5" w:rsidRPr="00863548">
        <w:rPr>
          <w:b/>
          <w:color w:val="000000"/>
          <w:sz w:val="28"/>
          <w:szCs w:val="28"/>
        </w:rPr>
        <w:t xml:space="preserve">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863548" w:rsidRDefault="00D91275" w:rsidP="005E062F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</m:oMath>
            <w:r w:rsidR="00252CA5" w:rsidRPr="00625760">
              <w:rPr>
                <w:color w:val="000000"/>
                <w:sz w:val="20"/>
                <w:szCs w:val="20"/>
              </w:rPr>
              <w:t xml:space="preserve"> =</w:t>
            </w:r>
            <w:r w:rsidR="00252CA5" w:rsidRPr="0062576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C4AB1">
              <w:rPr>
                <w:b/>
                <w:color w:val="000000"/>
                <w:sz w:val="20"/>
                <w:szCs w:val="20"/>
              </w:rPr>
              <w:t>4</w:t>
            </w:r>
            <w:r w:rsidR="005E062F">
              <w:rPr>
                <w:b/>
                <w:color w:val="000000"/>
                <w:sz w:val="20"/>
                <w:szCs w:val="20"/>
              </w:rPr>
              <w:t>354,07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3,12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3,82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0,28</w:t>
            </w:r>
            <w:r w:rsidR="00897EFF">
              <w:rPr>
                <w:b/>
                <w:color w:val="000000"/>
                <w:sz w:val="20"/>
                <w:szCs w:val="20"/>
              </w:rPr>
              <w:t>=</w:t>
            </w:r>
            <w:r w:rsidR="005E062F">
              <w:rPr>
                <w:b/>
                <w:color w:val="000000"/>
                <w:sz w:val="20"/>
                <w:szCs w:val="20"/>
              </w:rPr>
              <w:t>4361,29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86354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313B45" w:rsidRDefault="00A3741B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 Базовы</w:t>
      </w:r>
      <w:r w:rsidR="0086354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</w:t>
      </w:r>
      <w:r w:rsidR="00313B45" w:rsidRPr="00D14241">
        <w:rPr>
          <w:color w:val="000000"/>
          <w:sz w:val="28"/>
          <w:szCs w:val="28"/>
        </w:rPr>
        <w:t xml:space="preserve">орматив затрат на оказание i-ой государственной услуги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863548">
        <w:tc>
          <w:tcPr>
            <w:tcW w:w="15984" w:type="dxa"/>
            <w:shd w:val="clear" w:color="auto" w:fill="FFFF00"/>
          </w:tcPr>
          <w:p w:rsidR="00A3741B" w:rsidRPr="006A346A" w:rsidRDefault="005E062F" w:rsidP="00313B45">
            <w:pPr>
              <w:jc w:val="both"/>
              <w:rPr>
                <w:color w:val="000000"/>
                <w:sz w:val="20"/>
                <w:szCs w:val="20"/>
              </w:rPr>
            </w:pPr>
            <w:r w:rsidRPr="005E062F">
              <w:rPr>
                <w:b/>
                <w:color w:val="000000"/>
                <w:sz w:val="20"/>
                <w:szCs w:val="20"/>
              </w:rPr>
              <w:t>услуг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E062F">
              <w:rPr>
                <w:b/>
                <w:color w:val="000000"/>
                <w:sz w:val="20"/>
                <w:szCs w:val="20"/>
              </w:rPr>
              <w:t xml:space="preserve"> по организации деятельности клубных формирований и  формирований самодеятельного народного творчества </w:t>
            </w:r>
          </w:p>
          <w:p w:rsidR="00313B45" w:rsidRPr="00863548" w:rsidRDefault="00D91275" w:rsidP="00AB139B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114,84</m:t>
              </m:r>
            </m:oMath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00417">
              <w:rPr>
                <w:b/>
                <w:color w:val="000000"/>
                <w:sz w:val="20"/>
                <w:szCs w:val="20"/>
              </w:rPr>
              <w:t>4361,29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 = </w:t>
            </w:r>
            <w:r w:rsidR="00AB139B">
              <w:rPr>
                <w:b/>
                <w:color w:val="000000"/>
                <w:sz w:val="20"/>
                <w:szCs w:val="20"/>
              </w:rPr>
              <w:t>5960,54</w:t>
            </w:r>
            <w:r w:rsidR="00863548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695C12">
              <w:rPr>
                <w:b/>
                <w:color w:val="000000"/>
                <w:sz w:val="20"/>
                <w:szCs w:val="20"/>
              </w:rPr>
              <w:t xml:space="preserve">., в том 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417">
              <w:rPr>
                <w:b/>
                <w:color w:val="000000"/>
                <w:sz w:val="20"/>
                <w:szCs w:val="20"/>
              </w:rPr>
              <w:t>8,55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)</m:t>
              </m:r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400417">
              <w:rPr>
                <w:b/>
                <w:color w:val="000000"/>
                <w:sz w:val="20"/>
                <w:szCs w:val="20"/>
              </w:rPr>
              <w:t>4354,07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</w:t>
            </w:r>
            <w:r w:rsidR="00400417">
              <w:rPr>
                <w:b/>
                <w:color w:val="000000"/>
                <w:sz w:val="20"/>
                <w:szCs w:val="20"/>
              </w:rPr>
              <w:t>+ 3,12 руб. = 4357,19 руб.</w:t>
            </w:r>
          </w:p>
        </w:tc>
      </w:tr>
    </w:tbl>
    <w:p w:rsidR="00A3741B" w:rsidRDefault="00A3741B" w:rsidP="00313B45"/>
    <w:p w:rsidR="00995327" w:rsidRDefault="00313B45">
      <w:pPr>
        <w:rPr>
          <w:b/>
          <w:i/>
        </w:rPr>
      </w:pPr>
      <w:r w:rsidRPr="00313B45">
        <w:rPr>
          <w:b/>
          <w:i/>
        </w:rPr>
        <w:t xml:space="preserve">Раздел 2. Расчет </w:t>
      </w:r>
      <w:r w:rsidR="00A3741B">
        <w:rPr>
          <w:b/>
          <w:i/>
        </w:rPr>
        <w:t>корректирующих коэффициентов</w:t>
      </w:r>
    </w:p>
    <w:p w:rsidR="00313B45" w:rsidRDefault="00313B45">
      <w:pPr>
        <w:rPr>
          <w:b/>
          <w:i/>
        </w:rPr>
      </w:pPr>
    </w:p>
    <w:p w:rsidR="00313B45" w:rsidRDefault="00906553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B45">
        <w:rPr>
          <w:color w:val="000000"/>
          <w:sz w:val="28"/>
          <w:szCs w:val="28"/>
        </w:rPr>
        <w:t xml:space="preserve">Расчет </w:t>
      </w:r>
      <w:r w:rsidR="00116B6B">
        <w:rPr>
          <w:color w:val="000000"/>
          <w:sz w:val="28"/>
          <w:szCs w:val="28"/>
        </w:rPr>
        <w:t xml:space="preserve">территориального корректирующего </w:t>
      </w:r>
      <w:r w:rsidR="00313B45">
        <w:rPr>
          <w:color w:val="000000"/>
          <w:sz w:val="28"/>
          <w:szCs w:val="28"/>
        </w:rPr>
        <w:t>коэффициент</w:t>
      </w:r>
      <w:r w:rsidR="00116B6B">
        <w:rPr>
          <w:color w:val="000000"/>
          <w:sz w:val="28"/>
          <w:szCs w:val="28"/>
        </w:rPr>
        <w:t>а</w:t>
      </w:r>
      <w:r w:rsidR="00313B45">
        <w:rPr>
          <w:color w:val="000000"/>
          <w:sz w:val="28"/>
          <w:szCs w:val="28"/>
        </w:rPr>
        <w:t>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6634"/>
      </w:tblGrid>
      <w:tr w:rsidR="00313B45" w:rsidRPr="006A346A" w:rsidTr="00116B6B">
        <w:tc>
          <w:tcPr>
            <w:tcW w:w="15984" w:type="dxa"/>
            <w:shd w:val="clear" w:color="auto" w:fill="FFFF99"/>
          </w:tcPr>
          <w:tbl>
            <w:tblPr>
              <w:tblW w:w="16408" w:type="dxa"/>
              <w:tblLook w:val="04A0" w:firstRow="1" w:lastRow="0" w:firstColumn="1" w:lastColumn="0" w:noHBand="0" w:noVBand="1"/>
            </w:tblPr>
            <w:tblGrid>
              <w:gridCol w:w="2043"/>
              <w:gridCol w:w="1503"/>
              <w:gridCol w:w="966"/>
              <w:gridCol w:w="966"/>
              <w:gridCol w:w="866"/>
              <w:gridCol w:w="766"/>
              <w:gridCol w:w="2950"/>
              <w:gridCol w:w="3402"/>
              <w:gridCol w:w="2946"/>
            </w:tblGrid>
            <w:tr w:rsidR="0036511F" w:rsidRPr="00116B6B" w:rsidTr="0036511F">
              <w:trPr>
                <w:trHeight w:val="1785"/>
              </w:trPr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</w:t>
                  </w:r>
                </w:p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</w:t>
                  </w:r>
                </w:p>
              </w:tc>
              <w:tc>
                <w:tcPr>
                  <w:tcW w:w="29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на территории которого оказывается услуга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2014г.</w:t>
                  </w:r>
                  <w:r w:rsidR="00FB0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Оренбургской области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данные по которому использовались для определения базового норматива затрат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2014г. 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оплату труда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4AB1" w:rsidRPr="00116B6B" w:rsidTr="0036511F">
              <w:trPr>
                <w:trHeight w:val="255"/>
              </w:trPr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Start"/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29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4AB1" w:rsidRPr="00116B6B" w:rsidTr="0036511F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9=7/8</w:t>
                  </w:r>
                </w:p>
              </w:tc>
            </w:tr>
            <w:tr w:rsidR="00BC4AB1" w:rsidRPr="00116B6B" w:rsidTr="0036511F">
              <w:trPr>
                <w:trHeight w:val="178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5E062F" w:rsidP="005E062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5E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организации деятельности клубных формирований и  формирований самодеятельного народного творчества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4476,13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8,55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4354,07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3,12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A10C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A10C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A10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34536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A10C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</w:t>
                  </w:r>
                  <w:r w:rsidR="00A10C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906553" w:rsidRDefault="00906553" w:rsidP="00906553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116B6B" w:rsidRPr="00116B6B" w:rsidTr="00116B6B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Затраты на коммунальные услуги и на содержание объектов недвижимого имущества, необходимого для выполнения государственного задания, определяемыми в соответствии с натуральными нормами, ценами и тарифами на данные услуги,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в субъекте Российской Федерации, на территории которого оказывается услуга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коммунальные услуги и на содержание недвижимого имущества</w:t>
                  </w:r>
                </w:p>
              </w:tc>
            </w:tr>
            <w:tr w:rsidR="00116B6B" w:rsidRPr="00116B6B" w:rsidTr="00116B6B">
              <w:trPr>
                <w:trHeight w:val="230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11=10/(5+6)</w:t>
                  </w:r>
                </w:p>
              </w:tc>
            </w:tr>
            <w:tr w:rsidR="00116B6B" w:rsidRPr="00116B6B" w:rsidTr="00116B6B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4004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4357,19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510A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5859A1" w:rsidRDefault="005859A1" w:rsidP="00064D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Таким образом, </w:t>
            </w: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/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ОТ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)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СИ</m:t>
                  </m:r>
                </m:sup>
              </m:sSubSup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color w:val="000000"/>
                <w:sz w:val="20"/>
                <w:szCs w:val="28"/>
              </w:rPr>
              <w:t>=</w:t>
            </w:r>
            <w:r w:rsidRPr="00116B6B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400417">
              <w:rPr>
                <w:b/>
                <w:color w:val="000000"/>
                <w:sz w:val="20"/>
                <w:szCs w:val="28"/>
              </w:rPr>
              <w:t>0,9998</w:t>
            </w:r>
          </w:p>
          <w:p w:rsidR="00116B6B" w:rsidRP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1D77EE" w:rsidRDefault="001D77EE" w:rsidP="001D77EE">
      <w:pPr>
        <w:rPr>
          <w:color w:val="000000"/>
          <w:sz w:val="28"/>
          <w:szCs w:val="28"/>
        </w:rPr>
      </w:pPr>
    </w:p>
    <w:p w:rsidR="00116B6B" w:rsidRDefault="00116B6B" w:rsidP="001D77EE">
      <w:pPr>
        <w:rPr>
          <w:color w:val="000000"/>
          <w:sz w:val="28"/>
          <w:szCs w:val="28"/>
        </w:rPr>
      </w:pPr>
    </w:p>
    <w:p w:rsidR="00116B6B" w:rsidRDefault="00116B6B" w:rsidP="00116B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Определение отраслевого корректирующего коэффициента: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116B6B" w:rsidRPr="006A346A" w:rsidTr="00695C12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116B6B" w:rsidRPr="00116B6B" w:rsidTr="00116B6B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6B6B" w:rsidRPr="00116B6B" w:rsidTr="00116B6B">
              <w:trPr>
                <w:trHeight w:val="14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D11B2F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деятельности клубных формирований и коллективов народного творчества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1,00000</w:t>
                  </w:r>
                </w:p>
              </w:tc>
            </w:tr>
          </w:tbl>
          <w:p w:rsidR="00116B6B" w:rsidRPr="00116B6B" w:rsidRDefault="00116B6B" w:rsidP="00695C12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E2FF4" w:rsidRDefault="00AE2FF4" w:rsidP="00313B45">
      <w:pPr>
        <w:tabs>
          <w:tab w:val="left" w:pos="2655"/>
        </w:tabs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16B6B" w:rsidRDefault="00116B6B" w:rsidP="00116B6B">
      <w:pPr>
        <w:rPr>
          <w:b/>
          <w:i/>
        </w:rPr>
      </w:pPr>
      <w:r w:rsidRPr="00313B45">
        <w:rPr>
          <w:b/>
          <w:i/>
        </w:rPr>
        <w:t xml:space="preserve">Раздел </w:t>
      </w:r>
      <w:r>
        <w:rPr>
          <w:b/>
          <w:i/>
        </w:rPr>
        <w:t>3</w:t>
      </w:r>
      <w:r w:rsidRPr="00313B45">
        <w:rPr>
          <w:b/>
          <w:i/>
        </w:rPr>
        <w:t xml:space="preserve">. Расчет </w:t>
      </w:r>
      <w:r w:rsidR="009B5B26">
        <w:rPr>
          <w:b/>
          <w:i/>
        </w:rPr>
        <w:t>нормативных затрат на оказание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A047D0" w:rsidRPr="006A346A" w:rsidTr="009B5B26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9B5B26" w:rsidRPr="009B5B26" w:rsidTr="009B5B26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B26" w:rsidRPr="009B5B26" w:rsidRDefault="00D11B2F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деятельности клубных формирований и коллективов народного творчества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B139B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5960,54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10C01" w:rsidP="0036511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0,998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10C01" w:rsidP="00510A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10C01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4854,07</w:t>
                  </w:r>
                </w:p>
              </w:tc>
            </w:tr>
          </w:tbl>
          <w:p w:rsidR="00A047D0" w:rsidRPr="00503F10" w:rsidRDefault="00A047D0" w:rsidP="009B5B26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Pr="00F414E7" w:rsidRDefault="00400417" w:rsidP="005D48F2">
      <w:r w:rsidRPr="00313B45">
        <w:rPr>
          <w:b/>
          <w:i/>
        </w:rPr>
        <w:t xml:space="preserve">Раздел </w:t>
      </w:r>
      <w:r w:rsidR="005D48F2">
        <w:rPr>
          <w:b/>
          <w:i/>
        </w:rPr>
        <w:t>4</w:t>
      </w:r>
      <w:r w:rsidRPr="00313B45">
        <w:rPr>
          <w:b/>
          <w:i/>
        </w:rPr>
        <w:t xml:space="preserve">. </w:t>
      </w:r>
      <w:r w:rsidR="005D48F2" w:rsidRPr="00F414E7">
        <w:rPr>
          <w:b/>
          <w:i/>
        </w:rPr>
        <w:t>Объем финансового обеспечения выполнения муниципального задания</w:t>
      </w:r>
    </w:p>
    <w:p w:rsidR="00400417" w:rsidRDefault="00400417" w:rsidP="00400417">
      <w:pPr>
        <w:rPr>
          <w:b/>
          <w:i/>
        </w:rPr>
      </w:pP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400417" w:rsidRPr="006A346A" w:rsidTr="001A0AD8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400417" w:rsidRPr="009B5B26" w:rsidTr="001A0AD8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400417" w:rsidP="001A0A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Нормативные затраты на оказание i-ой услуги, </w:t>
                  </w:r>
                  <w:proofErr w:type="spellStart"/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5D48F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участников клубных формирований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финансового обеспечения</w:t>
                  </w:r>
                  <w:r w:rsidR="00400417"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</w:tr>
            <w:tr w:rsidR="00400417" w:rsidRPr="009B5B26" w:rsidTr="001A0AD8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400417" w:rsidRPr="009B5B26" w:rsidTr="001A0AD8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417" w:rsidRPr="009B5B26" w:rsidRDefault="00400417" w:rsidP="001A0A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деятельности клубных формирований и коллективов народного творчества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417" w:rsidRPr="009B5B26" w:rsidRDefault="00400417" w:rsidP="001A0A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A10C01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4854,07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A10C01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A10C01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898003</w:t>
                  </w:r>
                </w:p>
              </w:tc>
            </w:tr>
          </w:tbl>
          <w:p w:rsidR="00400417" w:rsidRPr="00503F10" w:rsidRDefault="00400417" w:rsidP="001A0AD8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DB3431" w:rsidRPr="00453428" w:rsidRDefault="00DB3431" w:rsidP="009B5B26">
      <w:bookmarkStart w:id="0" w:name="_GoBack"/>
      <w:bookmarkEnd w:id="0"/>
    </w:p>
    <w:sectPr w:rsidR="00DB3431" w:rsidRPr="00453428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75" w:rsidRDefault="00D91275" w:rsidP="00B2677A">
      <w:r>
        <w:separator/>
      </w:r>
    </w:p>
  </w:endnote>
  <w:endnote w:type="continuationSeparator" w:id="0">
    <w:p w:rsidR="00D91275" w:rsidRDefault="00D91275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EndPr/>
    <w:sdtContent>
      <w:p w:rsidR="001A0AD8" w:rsidRDefault="001A0AD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75" w:rsidRDefault="00D91275" w:rsidP="00B2677A">
      <w:r>
        <w:separator/>
      </w:r>
    </w:p>
  </w:footnote>
  <w:footnote w:type="continuationSeparator" w:id="0">
    <w:p w:rsidR="00D91275" w:rsidRDefault="00D91275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9"/>
    <w:rsid w:val="00007642"/>
    <w:rsid w:val="0003062C"/>
    <w:rsid w:val="00035095"/>
    <w:rsid w:val="00040814"/>
    <w:rsid w:val="000641A2"/>
    <w:rsid w:val="00064D40"/>
    <w:rsid w:val="00091E80"/>
    <w:rsid w:val="00116B6B"/>
    <w:rsid w:val="00181779"/>
    <w:rsid w:val="001A0AD8"/>
    <w:rsid w:val="001C03C6"/>
    <w:rsid w:val="001D77EE"/>
    <w:rsid w:val="00213595"/>
    <w:rsid w:val="00252CA5"/>
    <w:rsid w:val="002D251B"/>
    <w:rsid w:val="00313B45"/>
    <w:rsid w:val="0036511F"/>
    <w:rsid w:val="003869BA"/>
    <w:rsid w:val="00397483"/>
    <w:rsid w:val="003A1B57"/>
    <w:rsid w:val="003A3FE3"/>
    <w:rsid w:val="003F5F94"/>
    <w:rsid w:val="00400417"/>
    <w:rsid w:val="004061EB"/>
    <w:rsid w:val="0042265C"/>
    <w:rsid w:val="00453428"/>
    <w:rsid w:val="00457FB2"/>
    <w:rsid w:val="0046583A"/>
    <w:rsid w:val="00485BB0"/>
    <w:rsid w:val="00503F10"/>
    <w:rsid w:val="00510A9F"/>
    <w:rsid w:val="0055396D"/>
    <w:rsid w:val="005859A1"/>
    <w:rsid w:val="005C060D"/>
    <w:rsid w:val="005D0F4C"/>
    <w:rsid w:val="005D48F2"/>
    <w:rsid w:val="005E062F"/>
    <w:rsid w:val="005E0803"/>
    <w:rsid w:val="005F4EAB"/>
    <w:rsid w:val="00627B46"/>
    <w:rsid w:val="006316BF"/>
    <w:rsid w:val="0064434F"/>
    <w:rsid w:val="00661BED"/>
    <w:rsid w:val="00682118"/>
    <w:rsid w:val="00695C12"/>
    <w:rsid w:val="006A3816"/>
    <w:rsid w:val="006B4121"/>
    <w:rsid w:val="0073627A"/>
    <w:rsid w:val="007609CD"/>
    <w:rsid w:val="00765F21"/>
    <w:rsid w:val="007925C9"/>
    <w:rsid w:val="007D1A71"/>
    <w:rsid w:val="00801226"/>
    <w:rsid w:val="008074D7"/>
    <w:rsid w:val="00863548"/>
    <w:rsid w:val="00897EFF"/>
    <w:rsid w:val="00906553"/>
    <w:rsid w:val="00921CD6"/>
    <w:rsid w:val="00922495"/>
    <w:rsid w:val="00995327"/>
    <w:rsid w:val="009A325B"/>
    <w:rsid w:val="009B5B26"/>
    <w:rsid w:val="009F1048"/>
    <w:rsid w:val="009F3716"/>
    <w:rsid w:val="00A047D0"/>
    <w:rsid w:val="00A10C01"/>
    <w:rsid w:val="00A17590"/>
    <w:rsid w:val="00A25697"/>
    <w:rsid w:val="00A35FC4"/>
    <w:rsid w:val="00A3741B"/>
    <w:rsid w:val="00A55F5B"/>
    <w:rsid w:val="00AB139B"/>
    <w:rsid w:val="00AE2FF4"/>
    <w:rsid w:val="00B20658"/>
    <w:rsid w:val="00B2677A"/>
    <w:rsid w:val="00B97B6F"/>
    <w:rsid w:val="00BB5C44"/>
    <w:rsid w:val="00BC4AB1"/>
    <w:rsid w:val="00C315EC"/>
    <w:rsid w:val="00C43370"/>
    <w:rsid w:val="00C820F9"/>
    <w:rsid w:val="00C838F5"/>
    <w:rsid w:val="00CC2B04"/>
    <w:rsid w:val="00CD745E"/>
    <w:rsid w:val="00D11B2F"/>
    <w:rsid w:val="00D629CD"/>
    <w:rsid w:val="00D91275"/>
    <w:rsid w:val="00DB3431"/>
    <w:rsid w:val="00DE3C7F"/>
    <w:rsid w:val="00DF2A64"/>
    <w:rsid w:val="00E138FD"/>
    <w:rsid w:val="00E5306A"/>
    <w:rsid w:val="00E805C8"/>
    <w:rsid w:val="00E8279A"/>
    <w:rsid w:val="00E97271"/>
    <w:rsid w:val="00ED1694"/>
    <w:rsid w:val="00EF2D69"/>
    <w:rsid w:val="00F2538C"/>
    <w:rsid w:val="00F4467C"/>
    <w:rsid w:val="00F91F6B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\&#1041;&#1102;&#1076;&#1078;&#1077;&#1090;\&#1084;&#1091;&#1085;&#1080;&#1094;&#1080;&#1087;&#1072;&#1083;&#1100;&#1085;&#1086;&#1077;%20&#1079;&#1072;&#1076;&#1072;&#1085;&#1080;&#1077;\&#1052;&#1073;&#1091;&#1082;%20&#1088;&#1072;&#1089;&#1095;&#1077;&#1090;%20&#1085;&#1086;&#1088;&#1084;&#1072;&#1090;&#1080;&#1074;&#1086;&#1074;%20&#1076;&#1083;&#1103;%20&#1084;&#1091;&#1085;%20&#1079;&#1072;&#1076;&#1072;&#1085;&#1080;&#1103;\&#1085;&#1086;&#1088;&#1084;&#1072;&#1090;&#1080;&#1074;&#1085;&#1099;&#1077;%20&#1079;&#1072;&#1090;&#1088;&#1072;&#1090;&#1099;\&#1055;&#1088;&#1080;&#1084;&#1077;&#1088;%20&#1088;&#1072;&#1089;&#1095;&#1077;&#1090;&#1072;%20&#1053;&#1047;%20&#1041;&#1080;&#1073;&#1083;&#1080;&#1086;&#1090;&#107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E295-7643-484D-BEE6-8CE98502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расчета НЗ Библиотека</Template>
  <TotalTime>213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24</cp:revision>
  <cp:lastPrinted>2017-01-09T09:09:00Z</cp:lastPrinted>
  <dcterms:created xsi:type="dcterms:W3CDTF">2015-12-27T15:04:00Z</dcterms:created>
  <dcterms:modified xsi:type="dcterms:W3CDTF">2020-12-21T06:25:00Z</dcterms:modified>
</cp:coreProperties>
</file>